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22" w:rsidRPr="005B625E" w:rsidRDefault="00BE46E1" w:rsidP="00FE0AA3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Приложение</w:t>
      </w:r>
    </w:p>
    <w:p w:rsidR="006B2122" w:rsidRPr="005B625E" w:rsidRDefault="00BE46E1" w:rsidP="006B212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 </w:t>
      </w:r>
      <w:r w:rsidR="00601CF1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председателя</w:t>
      </w:r>
    </w:p>
    <w:p w:rsidR="006B2122" w:rsidRPr="005B625E" w:rsidRDefault="00601CF1" w:rsidP="006B212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онтрольно-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ревизионно</w:t>
      </w:r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й 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комиссии</w:t>
      </w:r>
    </w:p>
    <w:p w:rsidR="00601CF1" w:rsidRPr="005B625E" w:rsidRDefault="00601CF1" w:rsidP="006B212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</w:p>
    <w:p w:rsidR="00601CF1" w:rsidRPr="005B625E" w:rsidRDefault="00601CF1" w:rsidP="006B212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«Холм-Жирковский район»</w:t>
      </w:r>
    </w:p>
    <w:p w:rsidR="006B2122" w:rsidRPr="005B625E" w:rsidRDefault="00601CF1" w:rsidP="006B212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Смоленской области</w:t>
      </w:r>
    </w:p>
    <w:p w:rsidR="00A15AC4" w:rsidRPr="00A23682" w:rsidRDefault="00234E10" w:rsidP="00A15A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05270D" w:rsidRPr="00A2368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A6B2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6B2122" w:rsidRPr="0082301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93CC0" w:rsidRPr="008230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B2122" w:rsidRPr="0082301E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027C63" w:rsidRPr="008230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2301E" w:rsidRPr="008230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B2122" w:rsidRPr="00570CD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B2122" w:rsidRPr="00FA6B2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A6B20" w:rsidRPr="00FA6B2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B2122" w:rsidRPr="00570CD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br/>
      </w:r>
      <w:r w:rsidR="006B2122" w:rsidRPr="00A23682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F183B" w:rsidRDefault="006B2122" w:rsidP="00A15AC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Отчет </w:t>
      </w:r>
    </w:p>
    <w:p w:rsidR="00B564C9" w:rsidRPr="005B625E" w:rsidRDefault="006B2122" w:rsidP="00B564C9">
      <w:pPr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деятельности</w:t>
      </w:r>
      <w:r w:rsidR="006F18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564C9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Контрольно-ревизионной комиссии </w:t>
      </w:r>
    </w:p>
    <w:p w:rsidR="00B564C9" w:rsidRPr="005B625E" w:rsidRDefault="00B564C9" w:rsidP="00B564C9">
      <w:pPr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«Холм-Жирковский район» </w:t>
      </w:r>
    </w:p>
    <w:p w:rsidR="006B2122" w:rsidRDefault="00B564C9" w:rsidP="00234E10">
      <w:pPr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Смоленской области </w:t>
      </w:r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20</w:t>
      </w:r>
      <w:r w:rsidR="007A4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570C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</w:p>
    <w:p w:rsidR="00234E10" w:rsidRPr="005B625E" w:rsidRDefault="00234E10" w:rsidP="00234E10">
      <w:pPr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967C6" w:rsidRDefault="00D967C6" w:rsidP="00234E1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Отчет о деятельности Контрольно-ревизионной комиссии муниципального образования «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Холм-Жирковский район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Смоленской области за 20</w:t>
      </w:r>
      <w:r w:rsidR="007A4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8230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подготовлен  в соответствии  </w:t>
      </w:r>
      <w:r w:rsidR="0086723B" w:rsidRPr="0086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требованиями</w:t>
      </w:r>
      <w:r w:rsidR="008672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</w:t>
      </w:r>
      <w:r w:rsidR="008672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атьи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и п. </w:t>
      </w:r>
      <w:r w:rsidR="008230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.27 ст. </w:t>
      </w:r>
      <w:r w:rsidR="008230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Положения о Контрольно-ревизионной комиссии муниципального образования «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Холм-Жирковский район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Смоленской области, утвержденного решением 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Холм-Жирковского районного</w:t>
      </w:r>
      <w:proofErr w:type="gramEnd"/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Совета депутатов 29.0</w:t>
      </w:r>
      <w:r w:rsidR="008230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</w:t>
      </w:r>
      <w:r w:rsidR="008230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8230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39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91C9A" w:rsidRPr="00A91C9A" w:rsidRDefault="00A91C9A" w:rsidP="0068200A">
      <w:pPr>
        <w:tabs>
          <w:tab w:val="left" w:pos="709"/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Положением «О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Контрольно-ревизионной комиссии</w:t>
      </w:r>
    </w:p>
    <w:p w:rsidR="00A91C9A" w:rsidRDefault="00A91C9A" w:rsidP="00374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Холм-Жирковский район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 w:rsidR="003741CA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Смоленской области 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контрольно-ревизионная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является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постоянно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действующим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органом внешнего</w:t>
      </w:r>
      <w:r w:rsidR="003741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финансового контроля.</w:t>
      </w:r>
    </w:p>
    <w:p w:rsidR="00276340" w:rsidRPr="005B5CA2" w:rsidRDefault="00276340" w:rsidP="0027634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CA2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Холм-Жирковского районного Совета депутатов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06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43</w:t>
      </w:r>
      <w:r w:rsidRPr="005B5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Контрольно-ревизионная комиссия муниципального образования «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Холм-Жирковский район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Смоленской области </w:t>
      </w:r>
      <w:r w:rsidRPr="005B5CA2">
        <w:rPr>
          <w:rFonts w:ascii="Times New Roman" w:hAnsi="Times New Roman" w:cs="Times New Roman"/>
          <w:sz w:val="28"/>
          <w:szCs w:val="28"/>
        </w:rPr>
        <w:t xml:space="preserve">наделена правами юридического лица. </w:t>
      </w:r>
    </w:p>
    <w:p w:rsidR="00276340" w:rsidRPr="005B625E" w:rsidRDefault="004F08BA" w:rsidP="004F08B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Контрольно-ревизионная комиссия муниципального образования «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Холм-Жирковский район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Смоленской области</w:t>
      </w:r>
      <w:r w:rsidR="00276340">
        <w:rPr>
          <w:rFonts w:ascii="Times New Roman" w:hAnsi="Times New Roman"/>
          <w:sz w:val="28"/>
          <w:szCs w:val="28"/>
        </w:rPr>
        <w:t xml:space="preserve">  исполняет по</w:t>
      </w:r>
      <w:r w:rsidR="00276340" w:rsidRPr="00CB652E">
        <w:rPr>
          <w:rFonts w:ascii="Times New Roman" w:hAnsi="Times New Roman"/>
          <w:sz w:val="28"/>
          <w:szCs w:val="28"/>
        </w:rPr>
        <w:t>лномочия Контрольно-ревизионных комиссий</w:t>
      </w:r>
      <w:r w:rsidR="00276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Холм-Жирковского</w:t>
      </w:r>
      <w:r w:rsidR="00276340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="00276340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="00276340">
        <w:rPr>
          <w:rFonts w:ascii="Times New Roman" w:hAnsi="Times New Roman"/>
          <w:sz w:val="28"/>
          <w:szCs w:val="28"/>
        </w:rPr>
        <w:t xml:space="preserve"> и</w:t>
      </w:r>
      <w:r w:rsidR="00276340" w:rsidRPr="00CB652E">
        <w:rPr>
          <w:rFonts w:ascii="Times New Roman" w:hAnsi="Times New Roman"/>
          <w:sz w:val="28"/>
          <w:szCs w:val="28"/>
        </w:rPr>
        <w:t xml:space="preserve"> сельских поселений </w:t>
      </w:r>
      <w:r>
        <w:rPr>
          <w:rFonts w:ascii="Times New Roman" w:hAnsi="Times New Roman"/>
          <w:sz w:val="28"/>
          <w:szCs w:val="28"/>
        </w:rPr>
        <w:t>Холм-Жирковского</w:t>
      </w:r>
      <w:r w:rsidR="00276340" w:rsidRPr="00CB652E">
        <w:rPr>
          <w:rFonts w:ascii="Times New Roman" w:hAnsi="Times New Roman"/>
          <w:sz w:val="28"/>
          <w:szCs w:val="28"/>
        </w:rPr>
        <w:t xml:space="preserve"> района Смоленской области по осуществлению внешнего муниципального финансового контроля</w:t>
      </w:r>
      <w:r w:rsidR="00276340" w:rsidRPr="005B5CA2">
        <w:rPr>
          <w:rFonts w:ascii="Times New Roman" w:hAnsi="Times New Roman" w:cs="Times New Roman"/>
          <w:sz w:val="28"/>
          <w:szCs w:val="28"/>
        </w:rPr>
        <w:t>, согласно заключенным соглашениям.</w:t>
      </w:r>
    </w:p>
    <w:p w:rsidR="003575BF" w:rsidRDefault="003575BF" w:rsidP="00AF53C1">
      <w:pPr>
        <w:tabs>
          <w:tab w:val="left" w:pos="709"/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 20</w:t>
      </w:r>
      <w:r w:rsidR="007A4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8230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Контрольно-ревизионная комиссия </w:t>
      </w:r>
      <w:r w:rsidR="006F1FC4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«Холм-Жирковский район» Смоленской области (далее – Контрольно-ревизионная комиссия) 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проводила работу в соответствии с годовым планом, утвержденным приказом Председателя Контрольно-ревизионной комиссии муниципального образования «Холм-Жирковский район» Смоленской области </w:t>
      </w:r>
      <w:r w:rsidR="006F1F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2372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6F1F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декабря </w:t>
      </w:r>
      <w:r w:rsidR="00CE24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8230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CE24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6F1F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 w:rsidR="008230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6F1F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3192B" w:rsidRPr="00E86279" w:rsidRDefault="0073192B" w:rsidP="00AF53C1">
      <w:pPr>
        <w:shd w:val="clear" w:color="auto" w:fill="FFFFFF" w:themeFill="background1"/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279">
        <w:rPr>
          <w:rFonts w:ascii="Times New Roman" w:eastAsia="Times New Roman" w:hAnsi="Times New Roman"/>
          <w:sz w:val="28"/>
          <w:szCs w:val="28"/>
          <w:lang w:eastAsia="ru-RU"/>
        </w:rPr>
        <w:t>В  соответствии  с  основными  полномочиями  Контрольно-ревизионной комиссией в 20</w:t>
      </w:r>
      <w:r w:rsidR="007A44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2301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8627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 проведено </w:t>
      </w:r>
      <w:r w:rsidR="001D151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95A7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D7B73" w:rsidRPr="00ED7B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7B73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BF44E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D7B73">
        <w:rPr>
          <w:rFonts w:ascii="Times New Roman" w:eastAsia="Times New Roman" w:hAnsi="Times New Roman"/>
          <w:sz w:val="28"/>
          <w:szCs w:val="28"/>
          <w:lang w:eastAsia="ru-RU"/>
        </w:rPr>
        <w:t xml:space="preserve">   внешнего муниципального   </w:t>
      </w:r>
      <w:r w:rsidRPr="00ED7B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финансового контроля, в том числе </w:t>
      </w:r>
      <w:r w:rsidR="001D151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95A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D7B73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экспертно-аналитическ</w:t>
      </w:r>
      <w:r w:rsidR="00283BF6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ED7B73">
        <w:rPr>
          <w:rFonts w:ascii="Times New Roman" w:eastAsia="Times New Roman" w:hAnsi="Times New Roman"/>
          <w:sz w:val="28"/>
          <w:szCs w:val="28"/>
          <w:lang w:eastAsia="ru-RU"/>
        </w:rPr>
        <w:t xml:space="preserve">  мероприяти</w:t>
      </w:r>
      <w:r w:rsidR="00BF44E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D7B7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ED7B73" w:rsidRPr="00ED7B7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D7B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D7B73">
        <w:rPr>
          <w:rFonts w:ascii="Times New Roman" w:eastAsia="Times New Roman" w:hAnsi="Times New Roman"/>
          <w:sz w:val="28"/>
          <w:szCs w:val="28"/>
          <w:lang w:eastAsia="ru-RU"/>
        </w:rPr>
        <w:t>контрольных</w:t>
      </w:r>
      <w:proofErr w:type="gramEnd"/>
      <w:r w:rsidRPr="00ED7B73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D24ADF" w:rsidRPr="00ED7B7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D7B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91C9A" w:rsidRPr="00E862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A91C9A" w:rsidRPr="003D6A90" w:rsidRDefault="005A5581" w:rsidP="0082301E">
      <w:pPr>
        <w:tabs>
          <w:tab w:val="left" w:pos="709"/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27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="00A91C9A" w:rsidRPr="003D6A90">
        <w:rPr>
          <w:rFonts w:ascii="Times New Roman" w:eastAsia="Times New Roman" w:hAnsi="Times New Roman"/>
          <w:sz w:val="28"/>
          <w:szCs w:val="28"/>
          <w:lang w:eastAsia="ru-RU"/>
        </w:rPr>
        <w:t>Проведение   контрольных  и</w:t>
      </w:r>
      <w:r w:rsidR="008230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1C9A" w:rsidRPr="003D6A90">
        <w:rPr>
          <w:rFonts w:ascii="Times New Roman" w:eastAsia="Times New Roman" w:hAnsi="Times New Roman"/>
          <w:sz w:val="28"/>
          <w:szCs w:val="28"/>
          <w:lang w:eastAsia="ru-RU"/>
        </w:rPr>
        <w:t xml:space="preserve">  экспертно-аналитических   мероприятий,</w:t>
      </w:r>
    </w:p>
    <w:p w:rsidR="000B59A0" w:rsidRDefault="00A91C9A" w:rsidP="00823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3D6A90">
        <w:rPr>
          <w:rFonts w:ascii="Times New Roman" w:eastAsia="Times New Roman" w:hAnsi="Times New Roman"/>
          <w:sz w:val="28"/>
          <w:szCs w:val="28"/>
          <w:lang w:eastAsia="ru-RU"/>
        </w:rPr>
        <w:t>подготовка на основе их результатов предложений по устранению выявленных нарушений и совершенствованию бюджетного процесса, обеспечивает единую систему контроля за целевым и обоснованным использованием бюджетных средств, за соблюдением принципа эффективности и экономности расходования средств по различным направлениям, что является основной задачей деятельности Контрольно-ревизионной комиссии.</w:t>
      </w:r>
    </w:p>
    <w:p w:rsidR="0082301E" w:rsidRDefault="0082301E" w:rsidP="00234E1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B2122" w:rsidRPr="005B625E" w:rsidRDefault="006B2122" w:rsidP="005C4CF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Экспертно-аналитическая деятельность</w:t>
      </w:r>
    </w:p>
    <w:p w:rsidR="0073445D" w:rsidRPr="0073192B" w:rsidRDefault="001053C1" w:rsidP="005C4CFF">
      <w:pPr>
        <w:shd w:val="clear" w:color="auto" w:fill="FFFFFF" w:themeFill="background1"/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="006D50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9070D" w:rsidRPr="0073192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планом работы Контрольно-ревизионной комиссией </w:t>
      </w:r>
      <w:r w:rsidR="00D9070D" w:rsidRPr="001814A5">
        <w:rPr>
          <w:rFonts w:ascii="Times New Roman" w:eastAsia="Times New Roman" w:hAnsi="Times New Roman"/>
          <w:sz w:val="28"/>
          <w:szCs w:val="28"/>
          <w:lang w:eastAsia="ru-RU"/>
        </w:rPr>
        <w:t>проведено</w:t>
      </w:r>
      <w:r w:rsidR="009F20A6" w:rsidRPr="001814A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D151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95A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41B01" w:rsidRPr="00ED7B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70D" w:rsidRPr="00ED7B73">
        <w:rPr>
          <w:rFonts w:ascii="Times New Roman" w:eastAsia="Times New Roman" w:hAnsi="Times New Roman"/>
          <w:sz w:val="28"/>
          <w:szCs w:val="28"/>
          <w:lang w:eastAsia="ru-RU"/>
        </w:rPr>
        <w:t>экспертно</w:t>
      </w:r>
      <w:r w:rsidR="00D9070D" w:rsidRPr="0073192B">
        <w:rPr>
          <w:rFonts w:ascii="Times New Roman" w:eastAsia="Times New Roman" w:hAnsi="Times New Roman"/>
          <w:sz w:val="28"/>
          <w:szCs w:val="28"/>
          <w:lang w:eastAsia="ru-RU"/>
        </w:rPr>
        <w:t>-аналитическ</w:t>
      </w:r>
      <w:r w:rsidR="00283BF6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D9070D" w:rsidRPr="0073192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283BF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3445D" w:rsidRPr="0073192B">
        <w:rPr>
          <w:rFonts w:ascii="Times New Roman" w:eastAsia="Times New Roman" w:hAnsi="Times New Roman"/>
          <w:sz w:val="28"/>
          <w:szCs w:val="28"/>
          <w:lang w:eastAsia="ru-RU"/>
        </w:rPr>
        <w:t>, из них</w:t>
      </w:r>
      <w:r w:rsidR="0073192B" w:rsidRPr="0073192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подготовлено</w:t>
      </w:r>
      <w:r w:rsidR="0073445D" w:rsidRPr="0073192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90070" w:rsidRDefault="00485A0C" w:rsidP="005C4CFF">
      <w:pPr>
        <w:shd w:val="clear" w:color="auto" w:fill="FFFFFF" w:themeFill="background1"/>
        <w:tabs>
          <w:tab w:val="left" w:pos="709"/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7344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а) </w:t>
      </w:r>
      <w:r w:rsidR="00195A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</w:t>
      </w:r>
      <w:r w:rsidR="007344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1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заключений </w:t>
      </w:r>
      <w:r w:rsidR="007344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бюджету муниципального образования «Холм-Жирковский район» Смоленской области, в том числе: </w:t>
      </w:r>
    </w:p>
    <w:p w:rsidR="005B3FF5" w:rsidRDefault="001F1C8C" w:rsidP="005A5581">
      <w:pPr>
        <w:shd w:val="clear" w:color="auto" w:fill="FFFFFF" w:themeFill="background1"/>
        <w:tabs>
          <w:tab w:val="left" w:pos="709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5B3F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7344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 заключение по </w:t>
      </w:r>
      <w:r w:rsidR="005B3F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</w:t>
      </w:r>
      <w:r w:rsidR="007344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ию</w:t>
      </w:r>
      <w:r w:rsidR="005B3F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внешн</w:t>
      </w:r>
      <w:r w:rsidR="007344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</w:t>
      </w:r>
      <w:r w:rsidR="005B3F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проверк</w:t>
      </w:r>
      <w:r w:rsidR="007344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5B3F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годового отчета об исполнении бюджета муниципального образования «Холм-Жирковский район» Смоленской области за 20</w:t>
      </w:r>
      <w:r w:rsidR="001D15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5B3F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  <w:r w:rsidR="007344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3445D" w:rsidRDefault="0073445D" w:rsidP="007509F5">
      <w:pPr>
        <w:shd w:val="clear" w:color="auto" w:fill="FFFFFF" w:themeFill="background1"/>
        <w:tabs>
          <w:tab w:val="left" w:pos="709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-</w:t>
      </w:r>
      <w:r w:rsidRPr="007344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 заключения по результатам анализа отчетов за первый квартал, полугодие и девять месяцев 20</w:t>
      </w:r>
      <w:r w:rsidR="007A4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1D15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 об исполнении бюджета муниципального образования «Холм-Жирковский район» Смоленской области;</w:t>
      </w:r>
    </w:p>
    <w:p w:rsidR="00886D57" w:rsidRDefault="00886D57" w:rsidP="007509F5">
      <w:pPr>
        <w:shd w:val="clear" w:color="auto" w:fill="FFFFFF" w:themeFill="background1"/>
        <w:tabs>
          <w:tab w:val="left" w:pos="709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-</w:t>
      </w:r>
      <w:r w:rsid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D151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372E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</w:t>
      </w:r>
      <w:r w:rsidR="007A447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372E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проекты решений о внесении изменений в бюджет муниципального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образования «Холм-Жирковский район» Смоленской области на 20</w:t>
      </w:r>
      <w:r w:rsidR="007A4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1D15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  <w:r w:rsidR="0090332C" w:rsidRPr="009033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033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плановый период 202</w:t>
      </w:r>
      <w:r w:rsidR="001D15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9033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202</w:t>
      </w:r>
      <w:r w:rsidR="001D15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9033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</w:t>
      </w:r>
      <w:r w:rsid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D151D" w:rsidRDefault="005B7F77" w:rsidP="006D504F">
      <w:pPr>
        <w:shd w:val="clear" w:color="auto" w:fill="FFFFFF" w:themeFill="background1"/>
        <w:tabs>
          <w:tab w:val="left" w:pos="709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- 1 заключение на проект решения Совета депутатов Холм-Жирковского района </w:t>
      </w:r>
      <w:r w:rsidR="008230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бюджете муниципального образования «Холм-Жирковский район» Смоленской области на 20</w:t>
      </w:r>
      <w:r w:rsidR="00430C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1D15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  <w:r w:rsidR="00A51847" w:rsidRP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плановый период 20</w:t>
      </w:r>
      <w:r w:rsidR="002372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1D15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20</w:t>
      </w:r>
      <w:r w:rsidR="00D24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1D15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263F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D151D" w:rsidRDefault="005B7F77" w:rsidP="006D504F">
      <w:pPr>
        <w:shd w:val="clear" w:color="auto" w:fill="FFFFFF" w:themeFill="background1"/>
        <w:tabs>
          <w:tab w:val="left" w:pos="709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D15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- 1</w:t>
      </w:r>
      <w:r w:rsidR="001D151D" w:rsidRPr="002372E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</w:t>
      </w:r>
      <w:r w:rsidR="00263F2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D151D" w:rsidRPr="002372E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проекты </w:t>
      </w:r>
      <w:r w:rsidR="00263F2D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1D151D" w:rsidRPr="002372E2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</w:t>
      </w:r>
      <w:r w:rsidR="001D15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нормативные правовые акты</w:t>
      </w:r>
      <w:r w:rsidR="001D151D" w:rsidRPr="001D15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151D" w:rsidRPr="002372E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1D15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образования «Холм-Жирковский район» Смоленской области.</w:t>
      </w:r>
    </w:p>
    <w:p w:rsidR="00886D57" w:rsidRDefault="00485A0C" w:rsidP="005C4CFF">
      <w:pPr>
        <w:shd w:val="clear" w:color="auto" w:fill="FFFFFF" w:themeFill="background1"/>
        <w:tabs>
          <w:tab w:val="left" w:pos="709"/>
          <w:tab w:val="left" w:pos="851"/>
        </w:tabs>
        <w:spacing w:before="240" w:after="12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886D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б) </w:t>
      </w:r>
      <w:r w:rsidR="001D151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95A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86D57" w:rsidRPr="00ED7B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7BF3" w:rsidRPr="00ED7B73">
        <w:rPr>
          <w:rFonts w:ascii="Times New Roman" w:eastAsia="Times New Roman" w:hAnsi="Times New Roman"/>
          <w:sz w:val="28"/>
          <w:szCs w:val="28"/>
          <w:lang w:eastAsia="ru-RU"/>
        </w:rPr>
        <w:t>заключен</w:t>
      </w:r>
      <w:r w:rsidR="00ED7B73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 w:rsidR="00F87B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86D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бюджетам</w:t>
      </w:r>
      <w:r w:rsidR="00886D57" w:rsidRPr="00886D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A59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городского и </w:t>
      </w:r>
      <w:r w:rsidR="00886D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сельских поселений, входящих в состав муниципального образования «Холм-Жирковский район» Смоленской области, в том числе:</w:t>
      </w:r>
    </w:p>
    <w:p w:rsidR="002F06A3" w:rsidRPr="00CC0DB3" w:rsidRDefault="002F06A3" w:rsidP="005A5581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lang w:eastAsia="ru-RU"/>
        </w:rPr>
        <w:t xml:space="preserve">    </w:t>
      </w:r>
      <w:r w:rsidR="003F73FF">
        <w:rPr>
          <w:lang w:eastAsia="ru-RU"/>
        </w:rPr>
        <w:t xml:space="preserve">     </w:t>
      </w:r>
      <w:r w:rsidR="00CC0DB3">
        <w:rPr>
          <w:lang w:eastAsia="ru-RU"/>
        </w:rPr>
        <w:t xml:space="preserve">    </w:t>
      </w:r>
      <w:r w:rsidR="00B53C48">
        <w:rPr>
          <w:lang w:eastAsia="ru-RU"/>
        </w:rPr>
        <w:t xml:space="preserve">  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1D15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886D57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заключений по 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</w:t>
      </w:r>
      <w:r w:rsidR="00886D57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ию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внешн</w:t>
      </w:r>
      <w:r w:rsidR="00886D57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проверк</w:t>
      </w:r>
      <w:r w:rsidR="00886D57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годовых отчетов об исполнении бюджета </w:t>
      </w:r>
      <w:r w:rsidR="007E1DEF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поселений 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20</w:t>
      </w:r>
      <w:r w:rsidR="001D15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  <w:r w:rsidR="00886D57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704D0" w:rsidRPr="00CC0DB3" w:rsidRDefault="003F73FF" w:rsidP="00B53C48">
      <w:pPr>
        <w:tabs>
          <w:tab w:val="left" w:pos="851"/>
        </w:tabs>
        <w:spacing w:after="1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505467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ED7B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</w:t>
      </w:r>
      <w:r w:rsidR="008C41B9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заключений по результатам анализа отчетов 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первый квартал, полугодие и девять месяцев</w:t>
      </w:r>
      <w:r w:rsidR="00CE2437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</w:t>
      </w:r>
      <w:r w:rsidR="007A4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1D15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CE2437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C41B9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бюджетов</w:t>
      </w:r>
      <w:r w:rsidR="00B071CD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поселений;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704D0" w:rsidRPr="00697C01" w:rsidRDefault="005704D0" w:rsidP="00CC0DB3">
      <w:pPr>
        <w:pStyle w:val="ab"/>
        <w:tabs>
          <w:tab w:val="left" w:pos="851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</w:pPr>
      <w:r w:rsidRPr="00697C01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  <w:t xml:space="preserve">- </w:t>
      </w:r>
      <w:r w:rsidR="001D151D">
        <w:rPr>
          <w:rFonts w:ascii="Times New Roman" w:eastAsia="Times New Roman" w:hAnsi="Times New Roman" w:cstheme="minorBidi"/>
          <w:sz w:val="28"/>
          <w:szCs w:val="28"/>
          <w:lang w:eastAsia="ru-RU"/>
        </w:rPr>
        <w:t>3</w:t>
      </w:r>
      <w:r w:rsidR="00195A7B">
        <w:rPr>
          <w:rFonts w:ascii="Times New Roman" w:eastAsia="Times New Roman" w:hAnsi="Times New Roman" w:cstheme="minorBidi"/>
          <w:sz w:val="28"/>
          <w:szCs w:val="28"/>
          <w:lang w:eastAsia="ru-RU"/>
        </w:rPr>
        <w:t>1</w:t>
      </w:r>
      <w:r w:rsidR="005B7F77" w:rsidRPr="00ED7B7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з</w:t>
      </w:r>
      <w:r w:rsidRPr="00ED7B73">
        <w:rPr>
          <w:rFonts w:ascii="Times New Roman" w:eastAsia="Times New Roman" w:hAnsi="Times New Roman" w:cstheme="minorBidi"/>
          <w:sz w:val="28"/>
          <w:szCs w:val="28"/>
          <w:lang w:eastAsia="ru-RU"/>
        </w:rPr>
        <w:t>аключени</w:t>
      </w:r>
      <w:r w:rsidR="00283BF6">
        <w:rPr>
          <w:rFonts w:ascii="Times New Roman" w:eastAsia="Times New Roman" w:hAnsi="Times New Roman" w:cstheme="minorBidi"/>
          <w:sz w:val="28"/>
          <w:szCs w:val="28"/>
          <w:lang w:eastAsia="ru-RU"/>
        </w:rPr>
        <w:t>е</w:t>
      </w:r>
      <w:r w:rsidRPr="00697C01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  <w:t xml:space="preserve"> на проекты решений о внесении изменений в бюд</w:t>
      </w:r>
      <w:r w:rsidR="00B071CD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  <w:t>жеты поселений</w:t>
      </w:r>
      <w:r w:rsidR="007A4471" w:rsidRPr="007A4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4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202</w:t>
      </w:r>
      <w:r w:rsidR="001D15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7A4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  <w:r w:rsidR="0090332C" w:rsidRPr="009033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033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плановый период 202</w:t>
      </w:r>
      <w:r w:rsidR="001D15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9033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202</w:t>
      </w:r>
      <w:r w:rsidR="001D15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9033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</w:t>
      </w:r>
      <w:r w:rsidR="000E576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  <w:t>;</w:t>
      </w:r>
    </w:p>
    <w:p w:rsidR="00051244" w:rsidRDefault="00780FCB" w:rsidP="005A5581">
      <w:pPr>
        <w:shd w:val="clear" w:color="auto" w:fill="FFFFFF" w:themeFill="background1"/>
        <w:tabs>
          <w:tab w:val="left" w:pos="709"/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     </w:t>
      </w:r>
      <w:r w:rsidR="000811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D10E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заключений 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проекты решений Советов депутатов муниципальных образований поселений, </w:t>
      </w:r>
      <w:r w:rsidRPr="00B071CD">
        <w:rPr>
          <w:rFonts w:ascii="Times New Roman" w:eastAsia="Times New Roman" w:hAnsi="Times New Roman"/>
          <w:sz w:val="28"/>
          <w:szCs w:val="28"/>
          <w:lang w:eastAsia="ru-RU"/>
        </w:rPr>
        <w:t>входящих в состав муниципального образования «</w:t>
      </w:r>
      <w:r w:rsidR="000B0122" w:rsidRPr="00B071CD">
        <w:rPr>
          <w:rFonts w:ascii="Times New Roman" w:eastAsia="Times New Roman" w:hAnsi="Times New Roman"/>
          <w:sz w:val="28"/>
          <w:szCs w:val="28"/>
          <w:lang w:eastAsia="ru-RU"/>
        </w:rPr>
        <w:t>Холм-Жирковский район</w:t>
      </w:r>
      <w:r w:rsidRPr="00B071CD">
        <w:rPr>
          <w:rFonts w:ascii="Times New Roman" w:eastAsia="Times New Roman" w:hAnsi="Times New Roman"/>
          <w:sz w:val="28"/>
          <w:szCs w:val="28"/>
          <w:lang w:eastAsia="ru-RU"/>
        </w:rPr>
        <w:t>» Смоленской области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 бюджете муниципального образования на </w:t>
      </w:r>
      <w:r w:rsid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430C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1D15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  <w:r w:rsidR="00A51847" w:rsidRP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плановый период 20</w:t>
      </w:r>
      <w:r w:rsidR="008565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1D15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20</w:t>
      </w:r>
      <w:r w:rsidR="000E57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1D15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</w:t>
      </w:r>
      <w:r w:rsid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  <w:r w:rsidR="009F20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</w:p>
    <w:p w:rsidR="005B7F77" w:rsidRDefault="005B7F77" w:rsidP="002B28CF">
      <w:pPr>
        <w:tabs>
          <w:tab w:val="left" w:pos="709"/>
          <w:tab w:val="left" w:pos="85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6D50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Результаты проведенных </w:t>
      </w:r>
      <w:r w:rsidR="00C80C80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комиссией</w:t>
      </w:r>
      <w:r w:rsidRP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экспертно-аналитических мероприятий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виде заключений в установленном порядке представлялись </w:t>
      </w:r>
      <w:r w:rsidR="00BF43DF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Холм-Жирковско</w:t>
      </w:r>
      <w:r w:rsidR="00BF43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</w:t>
      </w:r>
      <w:r w:rsidR="00BF43DF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районно</w:t>
      </w:r>
      <w:r w:rsidR="00BF43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</w:t>
      </w:r>
      <w:r w:rsidR="00BF43DF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Совет</w:t>
      </w:r>
      <w:r w:rsidR="00BF43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BF43DF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депутатов</w:t>
      </w:r>
      <w:r w:rsidR="00BF4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21D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Главе</w:t>
      </w:r>
      <w:r w:rsidR="00C601B1" w:rsidRPr="00C601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"Холм-Жирковский район" Смоленской </w:t>
      </w:r>
      <w:r w:rsidR="00C601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области</w:t>
      </w:r>
      <w:r w:rsidR="00BF44E3" w:rsidRPr="00BF4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F4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Главам муниципальных образований</w:t>
      </w:r>
      <w:r w:rsidR="00BF44E3" w:rsidRP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городского и сельских</w:t>
      </w:r>
      <w:r w:rsidR="00BF4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F44E3" w:rsidRP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поселений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5C4CFF" w:rsidRDefault="0068200A" w:rsidP="0068200A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F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077372" w:rsidRPr="00263F2D" w:rsidRDefault="005C4CFF" w:rsidP="005C4CFF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="00077372" w:rsidRPr="00263F2D">
        <w:rPr>
          <w:rFonts w:ascii="Times New Roman" w:eastAsia="Times New Roman" w:hAnsi="Times New Roman"/>
          <w:sz w:val="28"/>
          <w:szCs w:val="28"/>
          <w:lang w:eastAsia="ru-RU"/>
        </w:rPr>
        <w:t>Основными нарушениями, установленными на отчеты об исполнении бюджета являются</w:t>
      </w:r>
      <w:proofErr w:type="gramEnd"/>
      <w:r w:rsidR="00077372" w:rsidRPr="00263F2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77372" w:rsidRDefault="00077372" w:rsidP="005A5581">
      <w:pPr>
        <w:tabs>
          <w:tab w:val="left" w:pos="709"/>
          <w:tab w:val="left" w:pos="851"/>
        </w:tabs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b/>
          <w:bCs/>
          <w:sz w:val="28"/>
          <w:szCs w:val="28"/>
        </w:rPr>
      </w:pPr>
      <w:r w:rsidRPr="0047602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90A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180FF3">
        <w:rPr>
          <w:rFonts w:ascii="Times New Roman" w:eastAsia="Times New Roman" w:hAnsi="Times New Roman"/>
          <w:sz w:val="28"/>
          <w:szCs w:val="28"/>
          <w:lang w:eastAsia="ru-RU"/>
        </w:rPr>
        <w:t>в нарушение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90A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инструкции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90A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N 191н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утвержденные бюджетные назначения по расходам и источникам финансирования дефицита бюджета отражены не полностью.</w:t>
      </w:r>
    </w:p>
    <w:p w:rsidR="001502A6" w:rsidRDefault="001502A6" w:rsidP="0068200A">
      <w:pPr>
        <w:tabs>
          <w:tab w:val="left" w:pos="709"/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682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8415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8415F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нарушениями,  установленными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841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8415F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841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7C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решений о внесении изменений в бюджеты </w:t>
      </w:r>
      <w:r w:rsidRPr="00D8415F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 на 20</w:t>
      </w:r>
      <w:r w:rsidR="00234E1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70CD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8415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7A5C6C" w:rsidRPr="00D8415F"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proofErr w:type="gramEnd"/>
      <w:r w:rsidRPr="00D8415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77372" w:rsidRDefault="00377565" w:rsidP="007509F5">
      <w:pPr>
        <w:tabs>
          <w:tab w:val="left" w:pos="709"/>
          <w:tab w:val="left" w:pos="851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6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="007A5C6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C87680" w:rsidRPr="00554AF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87680" w:rsidRPr="00C546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094A10" w:rsidRPr="001502A6">
        <w:rPr>
          <w:rFonts w:ascii="Times New Roman" w:eastAsia="Times New Roman" w:hAnsi="Times New Roman"/>
          <w:sz w:val="28"/>
          <w:szCs w:val="28"/>
          <w:lang w:eastAsia="ru-RU"/>
        </w:rPr>
        <w:t>несоответствие</w:t>
      </w:r>
      <w:r w:rsidR="00094A10" w:rsidRPr="00C546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094A10" w:rsidRPr="00554AF3">
        <w:rPr>
          <w:rFonts w:ascii="Times New Roman" w:hAnsi="Times New Roman" w:cs="Times New Roman"/>
          <w:sz w:val="28"/>
          <w:szCs w:val="28"/>
        </w:rPr>
        <w:t>целевых статей расходов бюджета правилам</w:t>
      </w:r>
      <w:r w:rsidR="00F87BF3" w:rsidRPr="00554AF3">
        <w:rPr>
          <w:rFonts w:ascii="Times New Roman" w:hAnsi="Times New Roman" w:cs="Times New Roman"/>
          <w:sz w:val="28"/>
          <w:szCs w:val="28"/>
        </w:rPr>
        <w:t xml:space="preserve"> применения бюджетной классификации Российской Федерации </w:t>
      </w:r>
      <w:r w:rsidR="00094A10" w:rsidRPr="00554AF3">
        <w:rPr>
          <w:rFonts w:ascii="Times New Roman" w:hAnsi="Times New Roman" w:cs="Times New Roman"/>
          <w:sz w:val="28"/>
          <w:szCs w:val="28"/>
        </w:rPr>
        <w:t>по расходам, утвержденны</w:t>
      </w:r>
      <w:r w:rsidR="00554AF3" w:rsidRPr="00554AF3">
        <w:rPr>
          <w:rFonts w:ascii="Times New Roman" w:hAnsi="Times New Roman" w:cs="Times New Roman"/>
          <w:sz w:val="28"/>
          <w:szCs w:val="28"/>
        </w:rPr>
        <w:t>х</w:t>
      </w:r>
      <w:r w:rsidR="00094A10" w:rsidRPr="00554AF3">
        <w:rPr>
          <w:rFonts w:ascii="Times New Roman" w:hAnsi="Times New Roman" w:cs="Times New Roman"/>
          <w:sz w:val="28"/>
          <w:szCs w:val="28"/>
        </w:rPr>
        <w:t xml:space="preserve"> администрациями поселений</w:t>
      </w:r>
      <w:r w:rsidR="007A5C6C">
        <w:rPr>
          <w:rFonts w:ascii="Times New Roman" w:hAnsi="Times New Roman" w:cs="Times New Roman"/>
          <w:sz w:val="28"/>
          <w:szCs w:val="28"/>
        </w:rPr>
        <w:t>;</w:t>
      </w:r>
    </w:p>
    <w:p w:rsidR="00632B04" w:rsidRDefault="007A5C6C" w:rsidP="005A5581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F0583">
        <w:rPr>
          <w:rFonts w:ascii="Times New Roman" w:eastAsia="Times New Roman" w:hAnsi="Times New Roman"/>
          <w:sz w:val="28"/>
          <w:szCs w:val="28"/>
          <w:lang w:eastAsia="ru-RU"/>
        </w:rPr>
        <w:t>- неверное отражение бюджетных назначений в разрезе целевых статей и видов расходов бюджетной классификации по вн</w:t>
      </w:r>
      <w:r w:rsidR="00077372">
        <w:rPr>
          <w:rFonts w:ascii="Times New Roman" w:eastAsia="Times New Roman" w:hAnsi="Times New Roman"/>
          <w:sz w:val="28"/>
          <w:szCs w:val="28"/>
          <w:lang w:eastAsia="ru-RU"/>
        </w:rPr>
        <w:t xml:space="preserve">осимым изменениям и дополнениям. </w:t>
      </w:r>
    </w:p>
    <w:p w:rsidR="002B7AD5" w:rsidRPr="00632B04" w:rsidRDefault="00632B04" w:rsidP="00C37CC8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2B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В основном большинство недостатков и нарушений устранялись в период проведения экспертно-аналитических мероприятий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077372" w:rsidRPr="00632B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</w:p>
    <w:p w:rsidR="006B2122" w:rsidRPr="005B625E" w:rsidRDefault="006B2122" w:rsidP="00E514FC">
      <w:pPr>
        <w:spacing w:before="240" w:after="120" w:line="240" w:lineRule="auto"/>
        <w:jc w:val="center"/>
        <w:outlineLvl w:val="2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Контрольно-ревизионная деятельность</w:t>
      </w:r>
    </w:p>
    <w:p w:rsidR="00955FBD" w:rsidRPr="005B625E" w:rsidRDefault="005A5581" w:rsidP="0068200A">
      <w:pPr>
        <w:tabs>
          <w:tab w:val="left" w:pos="709"/>
          <w:tab w:val="left" w:pos="851"/>
          <w:tab w:val="left" w:pos="637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proofErr w:type="gramStart"/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612FF1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соответствии с планом </w:t>
      </w:r>
      <w:r w:rsidR="00371414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работы на 20</w:t>
      </w:r>
      <w:r w:rsidR="009033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1D15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371414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  <w:r w:rsidR="003714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отчетном периоде проведено </w:t>
      </w:r>
      <w:r w:rsidR="009033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371414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контрольных мероприятия</w:t>
      </w:r>
      <w:r w:rsidR="00CE7F09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из них</w:t>
      </w:r>
      <w:r w:rsidR="00C745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F45CA0" w:rsidRPr="00ED7B73" w:rsidRDefault="003E0048" w:rsidP="00C37CC8">
      <w:pPr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0332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="00F45CA0" w:rsidRPr="00ED7B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Контрольное мероприятие по </w:t>
      </w:r>
      <w:r w:rsidR="00195A7B" w:rsidRPr="00195A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проверк</w:t>
      </w:r>
      <w:r w:rsidR="004900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195A7B" w:rsidRPr="00195A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эффективности и целевого использования бюджетных </w:t>
      </w:r>
      <w:proofErr w:type="gramStart"/>
      <w:r w:rsidR="00195A7B" w:rsidRPr="00195A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средств муниципального образования Холм-Жирковского городского поселения Холм-Жирковского района Смоленской области</w:t>
      </w:r>
      <w:proofErr w:type="gramEnd"/>
      <w:r w:rsidR="00195A7B" w:rsidRPr="00195A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уличное освещение и обслуживание</w:t>
      </w:r>
      <w:r w:rsidR="00195A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D7B73" w:rsidRPr="00ED7B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20</w:t>
      </w:r>
      <w:r w:rsidR="00195A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ED7B73" w:rsidRPr="00ED7B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  <w:r w:rsidR="00F45CA0" w:rsidRPr="00ED7B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          </w:t>
      </w:r>
    </w:p>
    <w:p w:rsidR="00ED7B73" w:rsidRDefault="00F45CA0" w:rsidP="00234E10">
      <w:pPr>
        <w:tabs>
          <w:tab w:val="left" w:pos="709"/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4507BA">
        <w:rPr>
          <w:rFonts w:ascii="Times New Roman" w:eastAsia="Times New Roman" w:hAnsi="Times New Roman"/>
          <w:sz w:val="28"/>
          <w:szCs w:val="28"/>
          <w:lang w:eastAsia="ru-RU"/>
        </w:rPr>
        <w:t>В ходе контрольного мероприятия установлено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95A7B" w:rsidRPr="00195A7B" w:rsidRDefault="00195A7B" w:rsidP="004900E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1. В соответствии со ст. 45.1 Закона № 131-ФЗ Решением </w:t>
      </w:r>
      <w:proofErr w:type="gram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Холм-Жирковского городского поселения Холм-Жирковского района Смоленской области</w:t>
      </w:r>
      <w:proofErr w:type="gram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27.10.2017 № 25 (в редакции решения от 23.09.2020 года № 3) утверждены «Правила благоустройства, озеленения, обеспечения чистоты и порядка  на территории муниципального образования Холм-Жирковского городского поселения Холм-Жирковского района </w:t>
      </w: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Смоленской области». Обслуживание и эксплуатация наружного освещения регламентированы </w:t>
      </w:r>
      <w:proofErr w:type="spellStart"/>
      <w:proofErr w:type="gram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 5.2 Правил.</w:t>
      </w:r>
    </w:p>
    <w:p w:rsidR="00195A7B" w:rsidRPr="00195A7B" w:rsidRDefault="00195A7B" w:rsidP="00283BF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Замечания к нормативно-правовому акту:</w:t>
      </w:r>
    </w:p>
    <w:p w:rsidR="00195A7B" w:rsidRPr="00195A7B" w:rsidRDefault="005C4CFF" w:rsidP="00490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95A7B" w:rsidRPr="00195A7B">
        <w:rPr>
          <w:rFonts w:ascii="Times New Roman" w:eastAsia="Times New Roman" w:hAnsi="Times New Roman"/>
          <w:sz w:val="28"/>
          <w:szCs w:val="28"/>
          <w:lang w:eastAsia="ru-RU"/>
        </w:rPr>
        <w:t>В документе содержатся ссылки на  НПА утратившие силу - Приказ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="00195A7B" w:rsidRPr="00195A7B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proofErr w:type="gramEnd"/>
      <w:r w:rsidR="00195A7B"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 утратил силу в связи с изданием </w:t>
      </w:r>
      <w:hyperlink r:id="rId7" w:history="1">
        <w:r w:rsidR="00195A7B" w:rsidRPr="00195A7B">
          <w:rPr>
            <w:rFonts w:ascii="Times New Roman" w:eastAsia="Times New Roman" w:hAnsi="Times New Roman"/>
            <w:sz w:val="28"/>
            <w:szCs w:val="28"/>
            <w:lang w:eastAsia="ru-RU"/>
          </w:rPr>
          <w:t>Приказа</w:t>
        </w:r>
      </w:hyperlink>
      <w:r w:rsidR="00195A7B"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Минстроя России от 16.09.2020 N 512/</w:t>
      </w:r>
      <w:proofErr w:type="spellStart"/>
      <w:r w:rsidR="00195A7B" w:rsidRPr="00195A7B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="00195A7B"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; ГОСТ Р 50597-93 "Автомобильные дороги и улицы. Требования к эксплуатационному состоянию, допустимому по условиям безопасности дорожного движения" утратил силу с </w:t>
      </w:r>
      <w:hyperlink r:id="rId8" w:history="1">
        <w:r w:rsidR="00195A7B" w:rsidRPr="00195A7B">
          <w:rPr>
            <w:rFonts w:ascii="Times New Roman" w:eastAsia="Times New Roman" w:hAnsi="Times New Roman"/>
            <w:sz w:val="28"/>
            <w:szCs w:val="28"/>
            <w:lang w:eastAsia="ru-RU"/>
          </w:rPr>
          <w:t>1 сентября 2018 года</w:t>
        </w:r>
      </w:hyperlink>
      <w:r w:rsidR="00195A7B"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изданием </w:t>
      </w:r>
      <w:hyperlink r:id="rId9" w:history="1">
        <w:r w:rsidR="00195A7B" w:rsidRPr="00195A7B">
          <w:rPr>
            <w:rFonts w:ascii="Times New Roman" w:eastAsia="Times New Roman" w:hAnsi="Times New Roman"/>
            <w:sz w:val="28"/>
            <w:szCs w:val="28"/>
            <w:lang w:eastAsia="ru-RU"/>
          </w:rPr>
          <w:t>Приказа</w:t>
        </w:r>
      </w:hyperlink>
      <w:r w:rsidR="00195A7B"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95A7B" w:rsidRPr="00195A7B">
        <w:rPr>
          <w:rFonts w:ascii="Times New Roman" w:eastAsia="Times New Roman" w:hAnsi="Times New Roman"/>
          <w:sz w:val="28"/>
          <w:szCs w:val="28"/>
          <w:lang w:eastAsia="ru-RU"/>
        </w:rPr>
        <w:t>Росстандарта</w:t>
      </w:r>
      <w:proofErr w:type="spellEnd"/>
      <w:r w:rsidR="00195A7B"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26.09.2017 N 1245-ст. С 1 сентября 2018 года введен в действие </w:t>
      </w:r>
      <w:hyperlink r:id="rId10" w:history="1">
        <w:r w:rsidR="00195A7B" w:rsidRPr="00195A7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ГОСТ </w:t>
        </w:r>
        <w:proofErr w:type="gramStart"/>
        <w:r w:rsidR="00195A7B" w:rsidRPr="00195A7B">
          <w:rPr>
            <w:rFonts w:ascii="Times New Roman" w:eastAsia="Times New Roman" w:hAnsi="Times New Roman"/>
            <w:sz w:val="28"/>
            <w:szCs w:val="28"/>
            <w:lang w:eastAsia="ru-RU"/>
          </w:rPr>
          <w:t>Р</w:t>
        </w:r>
        <w:proofErr w:type="gramEnd"/>
        <w:r w:rsidR="00195A7B" w:rsidRPr="00195A7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50597-2017</w:t>
        </w:r>
      </w:hyperlink>
      <w:r w:rsidR="00195A7B"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контроля".</w:t>
      </w:r>
    </w:p>
    <w:p w:rsidR="00195A7B" w:rsidRDefault="00195A7B" w:rsidP="00490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2. Отдельное положение об организации освещения улиц, иные нормативно-правовые документы по вопросам организации обеспечения уличного освещения не утверждались.</w:t>
      </w:r>
    </w:p>
    <w:p w:rsidR="00195A7B" w:rsidRPr="00195A7B" w:rsidRDefault="00195A7B" w:rsidP="004900E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Правовым основанием для разработки Программы «Комплексное развитие территории Холм-Жирковского городского поселения  Холм-Жирковского района Смоленской области на 2016-2020 годы» являлось Постановление Администрации муниципального образования «Холм-Жирковский район» Смоленской области от 01.10.2013 № 494 «Об утверждении Порядка разработки и реализации муниципальных программ и Порядка </w:t>
      </w:r>
      <w:proofErr w:type="gram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проведения оценки эффективности реализации муниципальных программ</w:t>
      </w:r>
      <w:proofErr w:type="gram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95A7B" w:rsidRPr="00195A7B" w:rsidRDefault="00195A7B" w:rsidP="00490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к нормативно-правовому акту: </w:t>
      </w:r>
    </w:p>
    <w:p w:rsidR="00195A7B" w:rsidRPr="00195A7B" w:rsidRDefault="00195A7B" w:rsidP="00490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1 Порядка № 494 указано, что Порядок определяет правила разработки и реализации муниципальных  программ муниципального образования «Холм-Жирковский район» Смоленской области. Указания о том, что Порядок № 494 определяет правила принятия решения о разработке муниципальных </w:t>
      </w:r>
      <w:proofErr w:type="gram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программ муниципального образования Холм-Жирковского городского поселения Холм-Жирковского района Смоленской области</w:t>
      </w:r>
      <w:proofErr w:type="gram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 нет.</w:t>
      </w:r>
    </w:p>
    <w:p w:rsidR="00195A7B" w:rsidRPr="00195A7B" w:rsidRDefault="00195A7B" w:rsidP="004900E4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В п. 6.1. Порядка № 494 указано, финансовое обеспечение реализации муниципальной программы осуществляется за счет бюджетных ассигнований муниципального бюджета, предусмотренных Решением Холм-Жирковского  районного Совета депутатов о муниципальном  бюджете на очередной финансовый год и плановый период.</w:t>
      </w:r>
    </w:p>
    <w:p w:rsidR="00195A7B" w:rsidRPr="00195A7B" w:rsidRDefault="00195A7B" w:rsidP="00490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Фактически финансовое обеспечение реализации муниципальной программы Холм-Жирковского городского поселения осуществляется за счёт бюджетных </w:t>
      </w:r>
      <w:proofErr w:type="gram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ассигнований бюджета муниципального образования Холм-Жирковского городского поселения Холм-Жирковского района Смоленской</w:t>
      </w:r>
      <w:proofErr w:type="gram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предусмотренных на очередной финансовый год и плановый период, что не предусмотрено п.6.1 Порядка № 494.</w:t>
      </w:r>
    </w:p>
    <w:p w:rsidR="00195A7B" w:rsidRPr="00195A7B" w:rsidRDefault="00195A7B" w:rsidP="004900E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Постановлением Администрации муниципального образования «Холм-Жирковский район» Смоленской области от 30.12.2015 № 711 утверждена муниципальная программа «Комплексное развитие территории Холм-Жирковского городского поселения «Холм-Жирковского района Смоленской области на 2016-2020 годы» (с изменениями). </w:t>
      </w:r>
    </w:p>
    <w:p w:rsidR="00195A7B" w:rsidRPr="00195A7B" w:rsidRDefault="00195A7B" w:rsidP="005C4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Замечания к нормативно - правовому акту:</w:t>
      </w:r>
    </w:p>
    <w:p w:rsidR="00195A7B" w:rsidRPr="00195A7B" w:rsidRDefault="00195A7B" w:rsidP="00490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В п.3 паспорта подпрограммы «Благоустройство территории  Холм-Жирковского городского поселения» «обеспечение мероприятий в области  благоустройства» где предполагаются расходы на содержание уличного освещения - это основное мероприятие 1.</w:t>
      </w:r>
    </w:p>
    <w:p w:rsidR="00195A7B" w:rsidRPr="00195A7B" w:rsidRDefault="00195A7B" w:rsidP="004900E4">
      <w:pPr>
        <w:pStyle w:val="ConsPlusNonformat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95A7B">
        <w:rPr>
          <w:rFonts w:ascii="Times New Roman" w:hAnsi="Times New Roman" w:cstheme="minorBidi"/>
          <w:sz w:val="28"/>
          <w:szCs w:val="28"/>
        </w:rPr>
        <w:t>В приложении № 3 «План реализации муниципальной программы на 2020-2021 годы» к муниципальной программе расходы на содержание уличного освещения предусмотрены основным мероприятием 2 подпрограммы «Благоустройство территории  Холм-Жирковского городского поселения».</w:t>
      </w:r>
    </w:p>
    <w:p w:rsidR="00195A7B" w:rsidRPr="00195A7B" w:rsidRDefault="00195A7B" w:rsidP="004900E4">
      <w:pPr>
        <w:pStyle w:val="ConsPlusNonformat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95A7B">
        <w:rPr>
          <w:rFonts w:ascii="Times New Roman" w:hAnsi="Times New Roman" w:cstheme="minorBidi"/>
          <w:sz w:val="28"/>
          <w:szCs w:val="28"/>
        </w:rPr>
        <w:t>Таким образом, установлено расхождение между паспортом подпрограммы «Благоустройство территории  Холм-Жирковского городского поселения» муниципальной программы «Комплексное развитие территории Холм-Жирковского городского поселения Холм-Жирковского района Смоленской области» и  планом реализации муниципальной программы.</w:t>
      </w:r>
    </w:p>
    <w:p w:rsidR="00195A7B" w:rsidRPr="00195A7B" w:rsidRDefault="00195A7B" w:rsidP="004900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Согласно паспорту подпрограммы «Благоустройство территории  Холм-Жирковского городского поселения» целевым показателем реализации подпрограммы является наличие утвержденных правил благоустройства территории.</w:t>
      </w:r>
    </w:p>
    <w:p w:rsidR="00195A7B" w:rsidRPr="00195A7B" w:rsidRDefault="00195A7B" w:rsidP="00490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4.2.6 Порядка разработки и реализации муниципальных программ муниципального образования «Холм-Жирковский район» Смоленской области утвержденного Постановлением от 01.10.2013 № 494 определено, что раздел «Цели и  целевые показатели реализации подпрограммы муниципальной программы» должен содержать формулировку цели, целевых показателей с указанием их значений за предшествующий (базовый) год и планируемых на срок действия подпрограммы муниципальной программы с разбивкой по годам реализации.  </w:t>
      </w:r>
      <w:proofErr w:type="gramEnd"/>
    </w:p>
    <w:p w:rsidR="00195A7B" w:rsidRPr="00195A7B" w:rsidRDefault="00195A7B" w:rsidP="004900E4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Таким образом, наличие утвержденных правил благоустройства территории не может являться целевым показателем реализации подпрограммы.</w:t>
      </w:r>
    </w:p>
    <w:p w:rsidR="00195A7B" w:rsidRPr="00195A7B" w:rsidRDefault="00195A7B" w:rsidP="00490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 депутатов Холм-Жирковского городского поселения Холм-Жирковского района Смоленской области от 26.12.2019 № 22 «О бюджете муниципального образования Холм-Жирковского городского поселения Холм-Жирковского района Смоленской области на 2020 год и на плановый период 2021 и 2022 годов» объем финансирования на основное мероприятие «Обеспечение мероприятий в области благоустройства» подпрограммы «Благоустройство территории Холм-Жирковского городского поселения Холм-Жирковского района Смоленской области» муниципальной программы «Комплексное развитие территории</w:t>
      </w:r>
      <w:proofErr w:type="gram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 Холм-Жирковского городского поселения Холм-Жирковского района Смоленской области» на 2020 год утвержден по разделу  0503 «Благоустройство», целевой статье 20 1 02 20540 «Расходы на уличное освещение и обслуживание» первоначально в сумме 3 </w:t>
      </w: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848,28 тыс. рублей. Окончательная сумма бюджетных ассигнований составила 3 777,69 тыс. рублей с уменьшением на 70,59 тыс. рублей.</w:t>
      </w:r>
    </w:p>
    <w:p w:rsidR="00195A7B" w:rsidRPr="00195A7B" w:rsidRDefault="00195A7B" w:rsidP="004900E4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Фактическое исполнение основного мероприятия  «Обеспечение мероприятий в области благоустройства» в 2020 году составило в сумме 3 447,54 тыс. рублей, что на 330,15 тыс. рублей меньше уточненных годовых плановых назначений.</w:t>
      </w:r>
    </w:p>
    <w:p w:rsidR="00195A7B" w:rsidRPr="00195A7B" w:rsidRDefault="00195A7B" w:rsidP="004900E4">
      <w:pPr>
        <w:pStyle w:val="a5"/>
        <w:spacing w:before="0" w:beforeAutospacing="0" w:after="0" w:afterAutospacing="0"/>
        <w:ind w:firstLine="709"/>
        <w:jc w:val="both"/>
        <w:rPr>
          <w:rFonts w:cstheme="minorBidi"/>
          <w:sz w:val="28"/>
          <w:szCs w:val="28"/>
        </w:rPr>
      </w:pPr>
      <w:r w:rsidRPr="00195A7B">
        <w:rPr>
          <w:rFonts w:cstheme="minorBidi"/>
          <w:sz w:val="28"/>
          <w:szCs w:val="28"/>
        </w:rPr>
        <w:t xml:space="preserve">6. На оказание услуг по техническому обслуживанию наружного </w:t>
      </w:r>
      <w:proofErr w:type="gramStart"/>
      <w:r w:rsidRPr="00195A7B">
        <w:rPr>
          <w:rFonts w:cstheme="minorBidi"/>
          <w:sz w:val="28"/>
          <w:szCs w:val="28"/>
        </w:rPr>
        <w:t>освещения населенных пунктов территории Холм-Жирковского городского поселения Холм-Жирковского района Смоленской области</w:t>
      </w:r>
      <w:proofErr w:type="gramEnd"/>
      <w:r w:rsidRPr="00195A7B">
        <w:rPr>
          <w:rFonts w:cstheme="minorBidi"/>
          <w:sz w:val="28"/>
          <w:szCs w:val="28"/>
        </w:rPr>
        <w:t xml:space="preserve"> на период с  01.01.2020 г по 31.12.2020 г заключён Муниципальный контракт от 26.12.2019 № 0163300016419000076 с Публичным акционерным обществом «Межрегиональная распределительная сетевая компания Центра» на сумму 200 000,00 рублей 00 копеек. Дополнительным соглашением от 25.01.2021 № 2000237744 муниципальный контракт № 0163300016419000076 расторгнут, окончательная стоимость муниципального контракта, определенная из фактически оказанных услуг составила 180 800 рублей 62 копейки.  </w:t>
      </w:r>
    </w:p>
    <w:p w:rsidR="00195A7B" w:rsidRPr="00195A7B" w:rsidRDefault="00195A7B" w:rsidP="004900E4">
      <w:pPr>
        <w:pStyle w:val="a5"/>
        <w:spacing w:before="0" w:beforeAutospacing="0" w:after="0" w:afterAutospacing="0"/>
        <w:ind w:firstLine="709"/>
        <w:jc w:val="both"/>
        <w:rPr>
          <w:rFonts w:cstheme="minorBidi"/>
          <w:sz w:val="28"/>
          <w:szCs w:val="28"/>
        </w:rPr>
      </w:pPr>
      <w:r w:rsidRPr="00195A7B">
        <w:rPr>
          <w:rFonts w:cstheme="minorBidi"/>
          <w:sz w:val="28"/>
          <w:szCs w:val="28"/>
        </w:rPr>
        <w:t>На период с 01.09.2020 по 31.12.2020 года заключен муниципальный контракт от 28.09.2020 № 42023473 с Филиалом ПАО «МРСК – Центра – «</w:t>
      </w:r>
      <w:proofErr w:type="spellStart"/>
      <w:r w:rsidRPr="00195A7B">
        <w:rPr>
          <w:rFonts w:cstheme="minorBidi"/>
          <w:sz w:val="28"/>
          <w:szCs w:val="28"/>
        </w:rPr>
        <w:t>Смоленскэнерго</w:t>
      </w:r>
      <w:proofErr w:type="spellEnd"/>
      <w:r w:rsidRPr="00195A7B">
        <w:rPr>
          <w:rFonts w:cstheme="minorBidi"/>
          <w:sz w:val="28"/>
          <w:szCs w:val="28"/>
        </w:rPr>
        <w:t>» на оказание услуг технического обслуживания наружного освещения на сумму 400 000 рублей 00 копеек. Окончательная стоимость контракта определяется из фактически оказанных исполнителем услуг. Фактическая стоимость оказанных услуг составила в сумме 388 204 рублей 06 копеек.</w:t>
      </w:r>
    </w:p>
    <w:p w:rsidR="00195A7B" w:rsidRPr="00195A7B" w:rsidRDefault="00195A7B" w:rsidP="004900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В ходе выборочной проверки представленных ПАО «МРСК Центра» актов приема-передачи результатов оказанных услуг установлено, что цены  за единицу услуги по некоторым услугам не соответствуют ценам, согласованным Приложением № 3 к муниципальному контракту № 01633000164000076 (Акт б/</w:t>
      </w:r>
      <w:proofErr w:type="spellStart"/>
      <w:proofErr w:type="gram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proofErr w:type="gram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31.01.2020 </w:t>
      </w:r>
      <w:proofErr w:type="gram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общую сумму 31 161,05 рублей, согласно приложению сумма составляет 30 526,97 рублей; переплата - 634,08 рублей; Акт б/</w:t>
      </w:r>
      <w:proofErr w:type="spellStart"/>
      <w:proofErr w:type="gram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proofErr w:type="gram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 от 03.03.2020 </w:t>
      </w:r>
      <w:proofErr w:type="gram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общую сумму 25 624,30 рублей, согласно приложению сумма составляет – 25 538,70; переплата – 85,60рублей; Акт б/</w:t>
      </w:r>
      <w:proofErr w:type="spell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31.03.2020 года на сумму 34 513,02 рублей, согласно приложению сумма составляет – 34 358,00, переплата - 155,02 рублей. </w:t>
      </w:r>
    </w:p>
    <w:p w:rsidR="00195A7B" w:rsidRPr="00195A7B" w:rsidRDefault="00195A7B" w:rsidP="004900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Администрацией необоснованно оплачены услуги на общую сумму -   874 рубля 16 копеек.</w:t>
      </w:r>
    </w:p>
    <w:p w:rsidR="00195A7B" w:rsidRPr="00195A7B" w:rsidRDefault="00195A7B" w:rsidP="004900E4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7. На основании п.29 ч.1 ст.93 Федерального закона № 44-ФЗ в 2020 году на поставку электроэнергии заключен муниципальный контракт от 01.01.2020 № 6720300016 (для категории бюджетные организации) с АО «</w:t>
      </w:r>
      <w:proofErr w:type="spell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АтомЭнергоСбыт</w:t>
      </w:r>
      <w:proofErr w:type="spell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сумму 3 398 280 рублей 00 копеек. Дополнительным соглашением от 02.02.2021 № 2 внесены изменения в цену контракта. Окончательная сумма контракта составила 2 218 703 рублей 13 копеек в связи с уменьшением цены договора. </w:t>
      </w:r>
    </w:p>
    <w:p w:rsidR="00195A7B" w:rsidRPr="00195A7B" w:rsidRDefault="00195A7B" w:rsidP="004900E4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В ходе контрольного мероприятия установлено:</w:t>
      </w:r>
    </w:p>
    <w:p w:rsidR="00195A7B" w:rsidRPr="00195A7B" w:rsidRDefault="00195A7B" w:rsidP="00490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и номера приборов учёта, в муниципальных контрактах от 01.01.2020 № 6720300016 (приложение 1) на поставку электроэнергии и от </w:t>
      </w: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26.12.2019 № 0163300016419000076 (приложение 2) на оказание услуг по техническому обслуживанию наружного освещения не совпадают.Согласно приложению к контракту № 6720300016 29 приборов учета, по контракту № 0163300016419000076 – 20.  В ходе контрольного мероприятия к проверке предъявлено 20 паспортов приборов учета, которые были установлены в рамках реализации мероприятий </w:t>
      </w:r>
      <w:proofErr w:type="spell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энергосервисного</w:t>
      </w:r>
      <w:proofErr w:type="spell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контракта. </w:t>
      </w:r>
    </w:p>
    <w:p w:rsidR="00195A7B" w:rsidRPr="00195A7B" w:rsidRDefault="00195A7B" w:rsidP="00490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В нарушение п. 3.1.16 муниципального контракта 01.01.2020 № 6720300016  Администрацией ежемесячно не снимались показания приборов учета электроэнергии. Фактически показания приборов учёта Администрация получала от «МРСК – Центра – «</w:t>
      </w:r>
      <w:proofErr w:type="spell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Смоленскэнерго</w:t>
      </w:r>
      <w:proofErr w:type="spell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» и эти же данные передавались АО «</w:t>
      </w:r>
      <w:proofErr w:type="spell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АтомЭнергоСбыт</w:t>
      </w:r>
      <w:proofErr w:type="spell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95A7B" w:rsidRPr="00195A7B" w:rsidRDefault="00195A7B" w:rsidP="004900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На 2020 год графики включения наружного освещения согласованы в рамках муниципального контракта № 016330001641900076 от  26.12. 2019 на оказание услуг по техническому обслуживанию наружного освещения (Приложение № 4 к муниципальному контракту).</w:t>
      </w:r>
    </w:p>
    <w:p w:rsidR="00195A7B" w:rsidRPr="00195A7B" w:rsidRDefault="00195A7B" w:rsidP="004900E4">
      <w:pPr>
        <w:shd w:val="clear" w:color="auto" w:fill="FFFFFF"/>
        <w:tabs>
          <w:tab w:val="left" w:pos="2554"/>
        </w:tabs>
        <w:spacing w:after="0" w:line="240" w:lineRule="auto"/>
        <w:ind w:right="1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С октября 2020 года согласно заключенному с ПАО «</w:t>
      </w:r>
      <w:proofErr w:type="spell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Ростелеком</w:t>
      </w:r>
      <w:proofErr w:type="spell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proofErr w:type="spell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энергосервисному</w:t>
      </w:r>
      <w:proofErr w:type="spell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контракту снятие показаний приборов учета производится дистанционно с помощью системы дистанционного учета электроэнергии. </w:t>
      </w:r>
    </w:p>
    <w:p w:rsidR="00195A7B" w:rsidRPr="00195A7B" w:rsidRDefault="00195A7B" w:rsidP="004900E4">
      <w:pPr>
        <w:shd w:val="clear" w:color="auto" w:fill="FFFFFF"/>
        <w:tabs>
          <w:tab w:val="left" w:pos="2554"/>
        </w:tabs>
        <w:spacing w:after="0" w:line="240" w:lineRule="auto"/>
        <w:ind w:right="1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Сведения о показаниях приборов учета и фактическом объеме потребления энергетического ресурса за расчетный период брались ПАО «</w:t>
      </w:r>
      <w:proofErr w:type="spell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Ростелеком</w:t>
      </w:r>
      <w:proofErr w:type="spell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»  напрямую из автоматизированной системы управления уличным освещением.</w:t>
      </w:r>
    </w:p>
    <w:p w:rsidR="00195A7B" w:rsidRPr="00195A7B" w:rsidRDefault="00195A7B" w:rsidP="00490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Полученные дистанционно показания направлялись по электронной почте в Администрацию и затем Администрацией передавались в «</w:t>
      </w:r>
      <w:proofErr w:type="spell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АтомЭнергоСбыт</w:t>
      </w:r>
      <w:proofErr w:type="spell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».  Однако в ходе выборочной проверки установлено, что показания приборов учета в ведомости электропотребления от «</w:t>
      </w:r>
      <w:proofErr w:type="spell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АтомЭнергоСбыт</w:t>
      </w:r>
      <w:proofErr w:type="spell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» не соответствуют показаниям, полученным от ПАО «</w:t>
      </w:r>
      <w:proofErr w:type="spell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Ростелеком</w:t>
      </w:r>
      <w:proofErr w:type="spell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» (за ноябрь 2020 года  по данным ПАО «</w:t>
      </w:r>
      <w:proofErr w:type="spell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Ростелеком</w:t>
      </w:r>
      <w:proofErr w:type="spell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» объем потребленной электроэнергии составил  по прибору учета № 151119015 – 35 </w:t>
      </w:r>
      <w:proofErr w:type="spell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кВт</w:t>
      </w:r>
      <w:proofErr w:type="gram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.ч</w:t>
      </w:r>
      <w:proofErr w:type="spellEnd"/>
      <w:proofErr w:type="gram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, по данным АО «</w:t>
      </w:r>
      <w:proofErr w:type="spell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АтомЭнергоСбыт</w:t>
      </w:r>
      <w:proofErr w:type="spell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» - 45 </w:t>
      </w:r>
      <w:proofErr w:type="spell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кВт.ч</w:t>
      </w:r>
      <w:proofErr w:type="spell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 ; по прибору учета № 1508200035 –  по данным ПАО «</w:t>
      </w:r>
      <w:proofErr w:type="spell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Ростелеком</w:t>
      </w:r>
      <w:proofErr w:type="spell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» 170 </w:t>
      </w:r>
      <w:proofErr w:type="spell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кВт</w:t>
      </w:r>
      <w:proofErr w:type="gram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.ч</w:t>
      </w:r>
      <w:proofErr w:type="spellEnd"/>
      <w:proofErr w:type="gram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., по данным АО «</w:t>
      </w:r>
      <w:proofErr w:type="spell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АтомЭнергоСбыт</w:t>
      </w:r>
      <w:proofErr w:type="spell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» - 127 </w:t>
      </w:r>
      <w:proofErr w:type="spell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кВт.ч</w:t>
      </w:r>
      <w:proofErr w:type="spell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195A7B" w:rsidRPr="00195A7B" w:rsidRDefault="00195A7B" w:rsidP="00490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Расчёты и оплата за потребляемую электроэнергию производились по данным, предоставленным АО «</w:t>
      </w:r>
      <w:proofErr w:type="spell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АтомЭнергоСбыт</w:t>
      </w:r>
      <w:proofErr w:type="spell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95A7B" w:rsidRPr="00195A7B" w:rsidRDefault="00195A7B" w:rsidP="004900E4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действующих тарифов общая стоимость фактически потребленной электрической энергии на цели уличного освещения за 2020 год составила 2 201 615 рублей 02 копейки. </w:t>
      </w:r>
    </w:p>
    <w:p w:rsidR="00195A7B" w:rsidRPr="00195A7B" w:rsidRDefault="00195A7B" w:rsidP="004900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8. Согласно акта сверки взаимных расчетов между АО «</w:t>
      </w:r>
      <w:proofErr w:type="spell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АтомЭнергоСбыт</w:t>
      </w:r>
      <w:proofErr w:type="spell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» и Администрацией муниципального образования «Холм-Жирковский район» Смоленской области во взаимные расчеты включены 2 платежных поручения, излишне уплаченные МКУ «Парк Графа Уварова», финансирование которого осуществлялось из средств городского бюджета, ( </w:t>
      </w:r>
      <w:proofErr w:type="spellStart"/>
      <w:proofErr w:type="gram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 № 212 от 29.07.2020 на сумму 5873 рубля 39 копеек и </w:t>
      </w:r>
      <w:proofErr w:type="spell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 №147 от 29.07.2020 на сумму 11 214 рублей 72 копейки)  </w:t>
      </w:r>
      <w:proofErr w:type="gram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не относящиеся к оплате уличного освещения.</w:t>
      </w:r>
      <w:proofErr w:type="gram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этим окончательная стоимость контракта </w:t>
      </w: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определена из фактически оплаченных услуг с учетом зачтенных сре</w:t>
      </w:r>
      <w:proofErr w:type="gram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дств в с</w:t>
      </w:r>
      <w:proofErr w:type="gram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умме 2 218 703 рублей 13 копеек. </w:t>
      </w:r>
    </w:p>
    <w:p w:rsidR="00195A7B" w:rsidRPr="00195A7B" w:rsidRDefault="00195A7B" w:rsidP="004900E4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По итогам 2020 года во взаимных расчетах с АО «</w:t>
      </w:r>
      <w:proofErr w:type="spell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АтомЭнергоСбыт</w:t>
      </w:r>
      <w:proofErr w:type="spell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» сложилась дебиторская задолженность в сумме 179 659 рублей 63 копейки.</w:t>
      </w:r>
    </w:p>
    <w:p w:rsidR="00195A7B" w:rsidRPr="00195A7B" w:rsidRDefault="00195A7B" w:rsidP="00490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9. В целях реализации положений ФЗ № 261-ФЗ Администрацией муниципального образования «Холм-Жирковский район» Смоленской области заключен </w:t>
      </w:r>
      <w:proofErr w:type="spell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энергосервисный</w:t>
      </w:r>
      <w:proofErr w:type="spell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 от 29.06.2020 № 0163300016420000021  с ПАО «</w:t>
      </w:r>
      <w:proofErr w:type="spell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Ростелеком</w:t>
      </w:r>
      <w:proofErr w:type="spell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» по результатам проведения открытого конкурса. </w:t>
      </w:r>
    </w:p>
    <w:p w:rsidR="00195A7B" w:rsidRPr="00195A7B" w:rsidRDefault="00195A7B" w:rsidP="004900E4">
      <w:pPr>
        <w:pStyle w:val="ab"/>
        <w:widowControl w:val="0"/>
        <w:spacing w:after="0" w:line="240" w:lineRule="auto"/>
        <w:ind w:left="0" w:right="17"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Предметом контракта является осуществление исполнителем действий, направленных на энергосбережение и повышение энергетической эффективности при использовании (потреблении) энергетического ресурса на объекте </w:t>
      </w:r>
      <w:proofErr w:type="spellStart"/>
      <w:r w:rsidRPr="00195A7B">
        <w:rPr>
          <w:rFonts w:ascii="Times New Roman" w:eastAsia="Times New Roman" w:hAnsi="Times New Roman" w:cstheme="minorBidi"/>
          <w:sz w:val="28"/>
          <w:szCs w:val="28"/>
          <w:lang w:eastAsia="ru-RU"/>
        </w:rPr>
        <w:t>энергосервиса</w:t>
      </w:r>
      <w:proofErr w:type="spellEnd"/>
      <w:r w:rsidRPr="00195A7B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путем реализации перечня энергосберегающих мероприятий, которые оплачиваются Заказчиком за счет средств, полученных от экономии расходов заказчика на оплату энергетических ресурсов, возникающей в результате осуществления исполнителем энергосберегающих мероприятий.</w:t>
      </w:r>
    </w:p>
    <w:p w:rsidR="00195A7B" w:rsidRPr="00195A7B" w:rsidRDefault="00195A7B" w:rsidP="00490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Согласно контракту по факту реализации Перечня энергосберегающих мероприятий стороны подписывают Акт сдачи-приемки оказанных услуг. В нарушение условий контракта Акт сдачи-приемки оказанных услуг не подписывался.</w:t>
      </w:r>
    </w:p>
    <w:p w:rsidR="00195A7B" w:rsidRPr="00195A7B" w:rsidRDefault="00195A7B" w:rsidP="004900E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муниципального контракта от 29.06.2020 № 0163300016420000021  первым месяцем достижения экономии после окончания работ по внедрению мероприятий по энергосбережению  и подписания Акта сдачи - приемки оказанных услуг стал октябрь 2020 года. Согласно предъявленным актам о достигнутой доле экономии энергетического ресурса за октябрь - ноябрь 2020 года фактическая экономия составила 54 257,4 </w:t>
      </w:r>
      <w:proofErr w:type="spell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кВт</w:t>
      </w:r>
      <w:proofErr w:type="gram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.ч</w:t>
      </w:r>
      <w:proofErr w:type="spellEnd"/>
      <w:proofErr w:type="gram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. К оплате предъявлено в сумме 420 574 рубля 93 копейки. </w:t>
      </w:r>
    </w:p>
    <w:p w:rsidR="00195A7B" w:rsidRPr="00195A7B" w:rsidRDefault="00195A7B" w:rsidP="004900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10. Учёт сетей уличного освещения осуществляется в реестре муниципальной собственности и на счетах </w:t>
      </w:r>
      <w:hyperlink r:id="rId11" w:tooltip="Бухгалтерский учет" w:history="1">
        <w:r w:rsidRPr="00195A7B">
          <w:rPr>
            <w:rFonts w:ascii="Times New Roman" w:eastAsia="Times New Roman" w:hAnsi="Times New Roman"/>
            <w:sz w:val="28"/>
            <w:szCs w:val="28"/>
            <w:lang w:eastAsia="ru-RU"/>
          </w:rPr>
          <w:t>бухгалтерского учёта</w:t>
        </w:r>
      </w:hyperlink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5A7B" w:rsidRPr="00195A7B" w:rsidRDefault="00195A7B" w:rsidP="00490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реестру муниципальной собственности на 17.12.2020, размещенному на сайте Администрации муниципального образования «Холм-Жирковский район» Смоленской области в разделе «Социально-экономическое развитие района»  пункт «Муниципальное имущество» значится один объект уличного освещения – Линии уличного освещения. </w:t>
      </w:r>
    </w:p>
    <w:p w:rsidR="00195A7B" w:rsidRPr="00195A7B" w:rsidRDefault="00195A7B" w:rsidP="00490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В реестре не указаны сведения, предусмотренные Порядком ведения органами местного самоуправления реестров муниципального имущества (Приказ Минэкономразвития России от 30.08.2011 № 424), а именно:  адрес (местоположение) линии,  протяженность, сведения о балансовой стоимости.</w:t>
      </w:r>
    </w:p>
    <w:p w:rsidR="00195A7B" w:rsidRPr="00195A7B" w:rsidRDefault="00195A7B" w:rsidP="004900E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Документы на указанную линию не представлены. В инвентарной карточке раздел «Сведения об объекте» не заполнены.</w:t>
      </w:r>
    </w:p>
    <w:p w:rsidR="00195A7B" w:rsidRPr="00195A7B" w:rsidRDefault="00195A7B" w:rsidP="004900E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 11. В рамках исполнения муниципального контракта от 29.06.2020 № 0163300016420000021 Администрации муниципального образования «Холм-Жирковский район» Смоленской области Актом приема - передачи оборудования на ответственное хранение № 1 передано на ответственное хранение осветительное оборудование (светильники в количестве 382 шт., </w:t>
      </w:r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приборы учета в количестве 20 шт.). На </w:t>
      </w:r>
      <w:proofErr w:type="spellStart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>забалансовом</w:t>
      </w:r>
      <w:proofErr w:type="spellEnd"/>
      <w:r w:rsidRPr="00195A7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учете указанное оборудование не учтено.</w:t>
      </w:r>
    </w:p>
    <w:p w:rsidR="00F45CA0" w:rsidRPr="009E6DE2" w:rsidRDefault="003E0048" w:rsidP="00276340">
      <w:pPr>
        <w:tabs>
          <w:tab w:val="left" w:pos="709"/>
          <w:tab w:val="left" w:pos="851"/>
        </w:tabs>
        <w:spacing w:before="36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F45CA0" w:rsidRPr="007702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45CA0"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7022B"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Контрольное мероприятие </w:t>
      </w:r>
      <w:r w:rsid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4900E4" w:rsidRPr="004900E4">
        <w:rPr>
          <w:rFonts w:ascii="Times New Roman" w:eastAsia="Times New Roman" w:hAnsi="Times New Roman"/>
          <w:sz w:val="28"/>
          <w:szCs w:val="28"/>
          <w:lang w:eastAsia="ru-RU"/>
        </w:rPr>
        <w:t>проверк</w:t>
      </w:r>
      <w:r w:rsidR="004900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900E4"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и целевого использования бюджетных средств, выделенных Администрации муниципального образования </w:t>
      </w:r>
      <w:proofErr w:type="spellStart"/>
      <w:r w:rsidR="004900E4" w:rsidRPr="004900E4">
        <w:rPr>
          <w:rFonts w:ascii="Times New Roman" w:eastAsia="Times New Roman" w:hAnsi="Times New Roman"/>
          <w:sz w:val="28"/>
          <w:szCs w:val="28"/>
          <w:lang w:eastAsia="ru-RU"/>
        </w:rPr>
        <w:t>Игоревского</w:t>
      </w:r>
      <w:proofErr w:type="spellEnd"/>
      <w:r w:rsidR="004900E4"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Холм-Жирковского района Смоленской области за 2020 год</w:t>
      </w:r>
      <w:r w:rsidR="00721D70" w:rsidRPr="009E6D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022B" w:rsidRPr="009E6D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F45CA0" w:rsidRDefault="005D61C7" w:rsidP="004900E4">
      <w:pPr>
        <w:tabs>
          <w:tab w:val="left" w:pos="709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45CA0" w:rsidRPr="00030E28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контрольного мероприятия установлено: </w:t>
      </w:r>
    </w:p>
    <w:p w:rsidR="004900E4" w:rsidRPr="004900E4" w:rsidRDefault="004900E4" w:rsidP="004900E4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1. Бухгалтерский учет в Администрации сельского поселения с применением компьютерной программы ПП «Турбо Бухгалтер» ведется частично. </w:t>
      </w:r>
      <w:bookmarkStart w:id="0" w:name="_ref_307649"/>
    </w:p>
    <w:bookmarkEnd w:id="0"/>
    <w:p w:rsidR="004900E4" w:rsidRPr="004900E4" w:rsidRDefault="004900E4" w:rsidP="004900E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2. В нарушение  п.11 Приказа № 157н не все первичные (сводные) учетные документы, сформированные на бумажном носителе, относящиеся к соответствующим Журналам операций, иным регистрам бухгалтерского учета, представлены в сброшюрованном виде. Не предоставлены отдельные журналы операций (Журнал операций по выбытию и перемещению нефинансовых активов).</w:t>
      </w:r>
    </w:p>
    <w:p w:rsidR="004900E4" w:rsidRPr="004900E4" w:rsidRDefault="004900E4" w:rsidP="004900E4">
      <w:pPr>
        <w:pStyle w:val="ab"/>
        <w:tabs>
          <w:tab w:val="left" w:pos="567"/>
          <w:tab w:val="left" w:pos="709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 w:cstheme="minorBidi"/>
          <w:sz w:val="28"/>
          <w:szCs w:val="28"/>
          <w:lang w:eastAsia="ru-RU"/>
        </w:rPr>
        <w:t>3. За 2020 год Администрацией сельского поселения было уплачено штрафов на общую сумму 8,4 тыс. рублей, что является неэффективным расходованием бюджетных средств.</w:t>
      </w:r>
    </w:p>
    <w:p w:rsidR="004900E4" w:rsidRPr="004900E4" w:rsidRDefault="004900E4" w:rsidP="004900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бюджетной сметы в проверяемом периоде осуществлялось Администрацией в соответствии с  Приказом Министерства финансов Российской Федерации от 14.02.2018  N 26н «Об Общих требованиях к порядку составления, утверждения и ведения бюджетных смет казённых учреждений» (далее – Приказ  № 26н), на основании Постановления Администрации </w:t>
      </w:r>
      <w:proofErr w:type="spell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Игоревского</w:t>
      </w:r>
      <w:proofErr w:type="spell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Холм-Жирковского района Смоленской области от 10.01.2020 № 1 «Об утверждении Порядка составления, утверждения и ведения бюджетной сметы Администрации</w:t>
      </w:r>
      <w:proofErr w:type="gram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Игоревского</w:t>
      </w:r>
      <w:proofErr w:type="spell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Холм-Жирковского района Смоленской области». </w:t>
      </w:r>
    </w:p>
    <w:p w:rsidR="004900E4" w:rsidRPr="004900E4" w:rsidRDefault="004900E4" w:rsidP="004900E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Замечания к нормативно-правовому акту:</w:t>
      </w:r>
    </w:p>
    <w:p w:rsidR="004900E4" w:rsidRPr="004900E4" w:rsidRDefault="004900E4" w:rsidP="00490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постановлении от 10.01.2020 № 1 дана ссылка на не действующий документ (приказ Министерства Финансов РФ от 20.11.2007 № 112н «Об общих требованиях к порядку составления, утверждения и ведения бюджетных смет казенных учреждений»). Приказом № 26н утверждены «Общие </w:t>
      </w:r>
      <w:hyperlink r:id="rId12" w:history="1">
        <w:r w:rsidRPr="004900E4">
          <w:rPr>
            <w:rFonts w:ascii="Times New Roman" w:eastAsia="Times New Roman" w:hAnsi="Times New Roman"/>
            <w:sz w:val="28"/>
            <w:szCs w:val="28"/>
            <w:lang w:eastAsia="ru-RU"/>
          </w:rPr>
          <w:t>требования</w:t>
        </w:r>
      </w:hyperlink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порядку составления, утверждения и ведения бюджетных смет казенных учреждений, </w:t>
      </w:r>
      <w:hyperlink r:id="rId13" w:history="1">
        <w:r w:rsidRPr="004900E4">
          <w:rPr>
            <w:rFonts w:ascii="Times New Roman" w:eastAsia="Times New Roman" w:hAnsi="Times New Roman"/>
            <w:sz w:val="28"/>
            <w:szCs w:val="28"/>
            <w:lang w:eastAsia="ru-RU"/>
          </w:rPr>
          <w:t>применяющиеся</w:t>
        </w:r>
      </w:hyperlink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составлении, утверждении и ведении бюджетной сметы казенного учреждения, начиная с составления, утверждения и ведения бюджетной сметы казенного учреждения на 2019 год» (на 2019 год и плановый период 2020 и 2021 годов).</w:t>
      </w:r>
    </w:p>
    <w:p w:rsidR="004900E4" w:rsidRPr="004900E4" w:rsidRDefault="004900E4" w:rsidP="004F08BA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 </w:t>
      </w:r>
      <w:proofErr w:type="gram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бюджетной сметы, утвержденной постановлением Администрации № 1 не соответствует</w:t>
      </w:r>
      <w:proofErr w:type="gram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форме, рекомендуемой Приказом № 26н (в утвержденной форме сметы отсутствуют разделы, предусмотренные </w:t>
      </w: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требованиями Приказа № 26н, не предусмотрены графы для отражения показателей на плановый период). </w:t>
      </w:r>
    </w:p>
    <w:p w:rsidR="004900E4" w:rsidRPr="004900E4" w:rsidRDefault="004900E4" w:rsidP="004900E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5. Согласно п.п.3.1. п.3 Постановления Администрации от 10.01.2020 № 1 смета учреждения утверждается Главой сельского поселения. Согласно Уставу </w:t>
      </w:r>
      <w:proofErr w:type="spell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Игоревского</w:t>
      </w:r>
      <w:proofErr w:type="spell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возглавляет Администрацию Глава муниципального образования.</w:t>
      </w:r>
    </w:p>
    <w:p w:rsidR="004900E4" w:rsidRPr="004900E4" w:rsidRDefault="004900E4" w:rsidP="004900E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6. В нарушение Приказа № 26н не составлялись бюджетная смета и расчеты (обоснования)  на 2021 и 2022 год. В деле отсутствуют изменения в бюджетную смету, внесенные после 14.08.2020 года. Уточненные бюджетные сметы на 01.07.2020 и на 31.12.2020 не представлены, что является нарушением п. 4.5.Постановления от 10.01.2020 № 1. </w:t>
      </w:r>
    </w:p>
    <w:p w:rsidR="004900E4" w:rsidRPr="004900E4" w:rsidRDefault="004900E4" w:rsidP="004900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7. В результате выборочной проверки полноты и точности отражения данных первичных документов в регистрах бюджетного учета установлено следующее:</w:t>
      </w:r>
    </w:p>
    <w:p w:rsidR="004900E4" w:rsidRPr="004900E4" w:rsidRDefault="004900E4" w:rsidP="004900E4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- в делах отсутствуют выписки по лицевому счету 03633017721 при наличии платежных поручений на расход (</w:t>
      </w:r>
      <w:proofErr w:type="gram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например</w:t>
      </w:r>
      <w:proofErr w:type="gram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20.07.2020,  15.10.2020). </w:t>
      </w:r>
    </w:p>
    <w:p w:rsidR="004900E4" w:rsidRPr="004900E4" w:rsidRDefault="004900E4" w:rsidP="004900E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</w:t>
      </w:r>
      <w:hyperlink r:id="rId14" w:history="1">
        <w:r w:rsidRPr="004900E4">
          <w:rPr>
            <w:rFonts w:ascii="Times New Roman" w:eastAsia="Times New Roman" w:hAnsi="Times New Roman"/>
            <w:sz w:val="28"/>
            <w:szCs w:val="28"/>
            <w:lang w:eastAsia="ru-RU"/>
          </w:rPr>
          <w:t>п. 1 ст. 10</w:t>
        </w:r>
      </w:hyperlink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6.12.2011 № 402-ФЗ "О бухгалтерском учете", </w:t>
      </w:r>
      <w:hyperlink r:id="rId15" w:history="1">
        <w:r w:rsidRPr="004900E4">
          <w:rPr>
            <w:rFonts w:ascii="Times New Roman" w:eastAsia="Times New Roman" w:hAnsi="Times New Roman"/>
            <w:sz w:val="28"/>
            <w:szCs w:val="28"/>
            <w:lang w:eastAsia="ru-RU"/>
          </w:rPr>
          <w:t>п. п. 9</w:t>
        </w:r>
      </w:hyperlink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6" w:history="1">
        <w:r w:rsidRPr="004900E4">
          <w:rPr>
            <w:rFonts w:ascii="Times New Roman" w:eastAsia="Times New Roman" w:hAnsi="Times New Roman"/>
            <w:sz w:val="28"/>
            <w:szCs w:val="28"/>
            <w:lang w:eastAsia="ru-RU"/>
          </w:rPr>
          <w:t>11</w:t>
        </w:r>
      </w:hyperlink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N 157н не все документы, которыми оформлены проверяемые операции, зарегистрированы (приняты к учету) в журнале операций своевременно: по договору гражданско-правового характера  от 25.05.2020 № 6 с Косаревым Сергеем Сергеевичем на сумму 11 500 рублей 00 копеек в июне 2020 года не принят</w:t>
      </w:r>
      <w:proofErr w:type="gram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к учету акт о выполнении услуг по благоустройству от 15.06.2020 № 01.</w:t>
      </w:r>
    </w:p>
    <w:p w:rsidR="004900E4" w:rsidRPr="004900E4" w:rsidRDefault="004900E4" w:rsidP="004900E4">
      <w:pPr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9.  В нарушение п.1.3 Методических указаний по инвентаризации имущества и финансовых обязательств, утвержденных приказом Минфина РФ от 13.06.1995 № 49, Федерального закона от 6.12. 2011 № 402-ФЗ "О бухгалтерском учете" Администрацией  поселения перед составлением годовой бюджетной отчётности не проведена инвентаризация расчётов с покупателями, поставщиками и прочими дебиторами и кредиторами. </w:t>
      </w:r>
    </w:p>
    <w:p w:rsidR="004900E4" w:rsidRPr="004900E4" w:rsidRDefault="004900E4" w:rsidP="004900E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10. В нарушение Приказа Минфина России от 30.03.2015 № 52н в журнале операций расчетов с поставщиками и подрядчиками отражены операции по счету 1 302 11 Расчеты по заработной плате (июнь). </w:t>
      </w:r>
    </w:p>
    <w:p w:rsidR="004900E4" w:rsidRPr="004900E4" w:rsidRDefault="004900E4" w:rsidP="004900E4">
      <w:pPr>
        <w:pStyle w:val="ab"/>
        <w:tabs>
          <w:tab w:val="left" w:pos="567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 w:cstheme="minorBidi"/>
          <w:sz w:val="28"/>
          <w:szCs w:val="28"/>
          <w:lang w:eastAsia="ru-RU"/>
        </w:rPr>
        <w:t>11. В нарушение пункта 3 статьи 455 Гражданского кодекса Российской Федерации Администрацией сельского поселения заключен договор купли-продажи от 01.06.2020 № 0106-20/1 на сумму 3 567,00 рублей с ООО «ЭВО ТРАЙД», условия которого не определяют наименование и количество товара, то есть условия договора считаются несогласованными.</w:t>
      </w:r>
    </w:p>
    <w:p w:rsidR="004900E4" w:rsidRPr="004900E4" w:rsidRDefault="004900E4" w:rsidP="004900E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proofErr w:type="gram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Главы муниципального образования </w:t>
      </w:r>
      <w:proofErr w:type="spell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Игоревского</w:t>
      </w:r>
      <w:proofErr w:type="spell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Холм-Жирковского района Смоленской области от 14.01.2006 № 8 «Об утверждении Положений</w:t>
      </w: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 оплате труда работников, не замещающих муниципальные должности муниципальной службы  и исполняющих техническое обеспечению деятельности органов местного самоуправления» в части дополнительных выплат не приведено в соответствие </w:t>
      </w: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Постановлением Администрации Смоленской области от 27.10.2005 № 311 "Об оплате труда работников, замещающих должности, не являющиеся государственными</w:t>
      </w:r>
      <w:proofErr w:type="gram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должностями Смоленской области, должностями государственной гражданской службы Смоленской области". </w:t>
      </w:r>
    </w:p>
    <w:p w:rsidR="004900E4" w:rsidRPr="004900E4" w:rsidRDefault="004900E4" w:rsidP="004900E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13. В нарушение Методических указаний (Приказ № 52н) к журналу операций расчетов по заработной плате, денежному довольствию и стипендиям не приложены первичные документы: распоряжения (выписки) о зачислении, увольнении, перемещении, отпусках.</w:t>
      </w:r>
    </w:p>
    <w:p w:rsidR="004900E4" w:rsidRPr="004900E4" w:rsidRDefault="004900E4" w:rsidP="004900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proofErr w:type="gram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В ходе выборочной проверки соблюдения сроков выплаты заработной платы и отпускных выявлены факты нарушений установленного срока выплаты заработной платы: заработная плата за 1 половину июля специалисту по ведению воинского учета выплачена 20.07.2020, нарушение срока – 2 дня; заработная плата работникам за вторую половину сентября 2020 года выплачена 12.10.2020, нарушение срока – 9 дней.</w:t>
      </w:r>
      <w:proofErr w:type="gramEnd"/>
    </w:p>
    <w:p w:rsidR="004900E4" w:rsidRPr="004900E4" w:rsidRDefault="004900E4" w:rsidP="004900E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Выявлены факты нарушений установленного срока выплаты отпускных. Распоряжением от 21.01.2020 №1-к бухгалтеру </w:t>
      </w:r>
      <w:proofErr w:type="spell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Шерченковой</w:t>
      </w:r>
      <w:proofErr w:type="spell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К.Н. предоставлен очередной отпуск с 23.01.2020. Отпускные </w:t>
      </w:r>
      <w:proofErr w:type="spell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Шерченковой</w:t>
      </w:r>
      <w:proofErr w:type="spell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К.Н перечислены на карту </w:t>
      </w:r>
      <w:proofErr w:type="spellStart"/>
      <w:proofErr w:type="gram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23.01.2020 № 008. Нарушение срока 3 дня.</w:t>
      </w:r>
    </w:p>
    <w:p w:rsidR="004900E4" w:rsidRPr="004900E4" w:rsidRDefault="004900E4" w:rsidP="004900E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распоряжения от 27.01.2020 № 2 с 27.01.2020 убывала в отпуск глава Муниципального образования Семёнова Т.А. Отпускные перечислены на карту Семёновой Т.А. от 03.02 2020 </w:t>
      </w:r>
      <w:proofErr w:type="spellStart"/>
      <w:proofErr w:type="gram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№ 12. Нарушение срока дней 10 дней.</w:t>
      </w:r>
    </w:p>
    <w:p w:rsidR="004900E4" w:rsidRPr="004900E4" w:rsidRDefault="004900E4" w:rsidP="004900E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15. В распоряжениях на отпуск не </w:t>
      </w:r>
      <w:proofErr w:type="gram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указано</w:t>
      </w:r>
      <w:proofErr w:type="gram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какой период предоставляется отпуск.</w:t>
      </w:r>
    </w:p>
    <w:p w:rsidR="004900E4" w:rsidRPr="004900E4" w:rsidRDefault="004900E4" w:rsidP="004900E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16. В нарушение </w:t>
      </w:r>
      <w:hyperlink r:id="rId17" w:history="1">
        <w:r w:rsidRPr="004900E4">
          <w:rPr>
            <w:rFonts w:ascii="Times New Roman" w:eastAsia="Times New Roman" w:hAnsi="Times New Roman"/>
            <w:sz w:val="28"/>
            <w:szCs w:val="28"/>
            <w:lang w:eastAsia="ru-RU"/>
          </w:rPr>
          <w:t>ст. ст. 114</w:t>
        </w:r>
      </w:hyperlink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8" w:history="1">
        <w:r w:rsidRPr="004900E4">
          <w:rPr>
            <w:rFonts w:ascii="Times New Roman" w:eastAsia="Times New Roman" w:hAnsi="Times New Roman"/>
            <w:sz w:val="28"/>
            <w:szCs w:val="28"/>
            <w:lang w:eastAsia="ru-RU"/>
          </w:rPr>
          <w:t>286</w:t>
        </w:r>
      </w:hyperlink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ТК РФ </w:t>
      </w:r>
      <w:proofErr w:type="spell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Шерченковой</w:t>
      </w:r>
      <w:proofErr w:type="spell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К.Н. работающей на 0,5 ставки бухгалтера по внутреннему совместительству не предоставлен отпуск одновременно с основным местом работы.</w:t>
      </w:r>
      <w:bookmarkStart w:id="1" w:name="Par0"/>
      <w:bookmarkEnd w:id="1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Отпуск по основному месту работы предоставлен 28 календарных дней (с 23.01.2020 по 19.02.2020). Сумма отпускных при работе по совместительству составила 5 389 рублей 75 копеек (приложение №1).Также при работе по совместительству работнику, при уходе в отпуск положена  единовременная выплата в размере двух должностных окладов.</w:t>
      </w:r>
    </w:p>
    <w:p w:rsidR="004900E4" w:rsidRPr="004900E4" w:rsidRDefault="004900E4" w:rsidP="004900E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17. В нарушение учетной политики  </w:t>
      </w:r>
      <w:proofErr w:type="gram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учета</w:t>
      </w:r>
      <w:proofErr w:type="gram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рабочего времени </w:t>
      </w:r>
      <w:hyperlink r:id="rId19" w:history="1">
        <w:r w:rsidRPr="004900E4">
          <w:rPr>
            <w:rFonts w:ascii="Times New Roman" w:eastAsia="Times New Roman" w:hAnsi="Times New Roman"/>
            <w:sz w:val="28"/>
            <w:szCs w:val="28"/>
            <w:lang w:eastAsia="ru-RU"/>
          </w:rPr>
          <w:t>(ф. 0504421)</w:t>
        </w:r>
      </w:hyperlink>
      <w:r w:rsidR="00BB795B">
        <w:t xml:space="preserve"> </w:t>
      </w: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велся учет фактического рабочего времени.</w:t>
      </w:r>
    </w:p>
    <w:p w:rsidR="004900E4" w:rsidRPr="004900E4" w:rsidRDefault="004900E4" w:rsidP="004900E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r w:rsidR="00BB79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Стимулирующие и компенсационные выплаты начислялись в нарушение решения от 29.12.2012 № 56, постановления от 14.01.2006 № 8.</w:t>
      </w:r>
    </w:p>
    <w:p w:rsidR="004900E4" w:rsidRPr="004900E4" w:rsidRDefault="004900E4" w:rsidP="004900E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Главе МО начислялась надбавка за выслугу лет в размере 27,6%. Надбавка за выслугу лет Главе МО может быть 10, 15, 20 либо 30% в зависимости от стажа. Ежемесячная надбавка к должностному окладу Главы МО выплачивалась в размере 50% должностного оклада, следовало 70%. Начислялась не обоснованная выплата «доплата». </w:t>
      </w:r>
    </w:p>
    <w:p w:rsidR="004900E4" w:rsidRPr="004900E4" w:rsidRDefault="004900E4" w:rsidP="004900E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служащим начислялась надбавка за выслугу лет 7%. Надбавка за выслугу лет муниципальным служащим устанавливается </w:t>
      </w: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аналогично надбавке за выслугу лет Главы МО. Оклад за классный чин начислялся в размере 48% к должностному окладу (минимальный оклад за классный чин составляет 50% должностного оклада). Документы об установлении стажа, о присвоении классных чинов не предоставлены.</w:t>
      </w:r>
    </w:p>
    <w:p w:rsidR="004900E4" w:rsidRPr="004900E4" w:rsidRDefault="004900E4" w:rsidP="004900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Работникам, исполняющим обязанности по техническому обеспечению деятельности не выплачивалась надбавка за выслугу лет. Выплачивалась неустановленная «доплата».</w:t>
      </w:r>
    </w:p>
    <w:p w:rsidR="004900E4" w:rsidRPr="004900E4" w:rsidRDefault="004900E4" w:rsidP="004900E4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19. В ходе проверки правильности формирования первичных учетных документов и регистров бухгалтерского учета установлено, что в нарушение Приказа от 30.03.2015 № 52н при исчислении среднего заработка применялась не установленная форма расчета оплаты, которая в Учетной политике учреждения также не утверждена.</w:t>
      </w:r>
    </w:p>
    <w:p w:rsidR="004900E4" w:rsidRPr="004900E4" w:rsidRDefault="004900E4" w:rsidP="004900E4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В предоставленных расчетах оплаты отпусков и компенсаций при увольнении работников учреждения установлены следующие нарушения Приказа Минфина России №</w:t>
      </w:r>
      <w:r w:rsidR="00BB79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52н:</w:t>
      </w:r>
    </w:p>
    <w:p w:rsidR="004900E4" w:rsidRPr="004900E4" w:rsidRDefault="004900E4" w:rsidP="004900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не указывалось наименование учреждения;</w:t>
      </w:r>
    </w:p>
    <w:p w:rsidR="004900E4" w:rsidRPr="004900E4" w:rsidRDefault="004900E4" w:rsidP="004900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расчеты оплаты отпусков и компенсаций не нумеровались;</w:t>
      </w:r>
    </w:p>
    <w:p w:rsidR="004900E4" w:rsidRPr="004900E4" w:rsidRDefault="004900E4" w:rsidP="00FD65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отражались сведения, идентифицирующее Учреждение (ИНН, КПП); </w:t>
      </w:r>
    </w:p>
    <w:p w:rsidR="004900E4" w:rsidRPr="004900E4" w:rsidRDefault="004900E4" w:rsidP="00FD65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отражались сведения по кодам (форма по ОКУД, ОКПО, ОКЕИ);</w:t>
      </w:r>
    </w:p>
    <w:p w:rsidR="004900E4" w:rsidRPr="004900E4" w:rsidRDefault="004900E4" w:rsidP="00FD65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-  отсутствуют </w:t>
      </w:r>
      <w:hyperlink r:id="rId20" w:history="1">
        <w:r w:rsidRPr="004900E4">
          <w:rPr>
            <w:rFonts w:ascii="Times New Roman" w:eastAsia="Times New Roman" w:hAnsi="Times New Roman"/>
            <w:sz w:val="28"/>
            <w:szCs w:val="28"/>
            <w:lang w:eastAsia="ru-RU"/>
          </w:rPr>
          <w:t>реквизиты</w:t>
        </w:r>
      </w:hyperlink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документа-основания (приказа, распоряжения);</w:t>
      </w:r>
    </w:p>
    <w:p w:rsidR="004900E4" w:rsidRPr="004900E4" w:rsidRDefault="004900E4" w:rsidP="00FD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- не указан </w:t>
      </w:r>
      <w:hyperlink r:id="rId21" w:history="1">
        <w:r w:rsidRPr="004900E4">
          <w:rPr>
            <w:rFonts w:ascii="Times New Roman" w:eastAsia="Times New Roman" w:hAnsi="Times New Roman"/>
            <w:sz w:val="28"/>
            <w:szCs w:val="28"/>
            <w:lang w:eastAsia="ru-RU"/>
          </w:rPr>
          <w:t>период</w:t>
        </w:r>
      </w:hyperlink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, за который предоставляете отпуск;</w:t>
      </w:r>
    </w:p>
    <w:p w:rsidR="004900E4" w:rsidRPr="004900E4" w:rsidRDefault="004900E4" w:rsidP="004900E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- отсутствует подпись должностного лица, совершившего операцию и ответственного за ее оформление, с указанием фамилии и инициалов либо иных реквизитов, необходимых для идентификации этих лиц.</w:t>
      </w:r>
    </w:p>
    <w:p w:rsidR="004900E4" w:rsidRPr="004900E4" w:rsidRDefault="004900E4" w:rsidP="004900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20. Не предоставлены к проверке Карточки-справки </w:t>
      </w:r>
      <w:hyperlink r:id="rId22" w:history="1">
        <w:r w:rsidRPr="004900E4">
          <w:rPr>
            <w:rFonts w:ascii="Times New Roman" w:eastAsia="Times New Roman" w:hAnsi="Times New Roman"/>
            <w:sz w:val="28"/>
            <w:szCs w:val="28"/>
            <w:lang w:eastAsia="ru-RU"/>
          </w:rPr>
          <w:t>(ф.0504417)</w:t>
        </w:r>
      </w:hyperlink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, применяемые, для регистрации справочных сведений о заработной плате работников. Со слов работников карточки-справки находятся на проверке в Контрольно-счетной палате Смоленской области.</w:t>
      </w:r>
    </w:p>
    <w:p w:rsidR="004900E4" w:rsidRPr="004900E4" w:rsidRDefault="004900E4" w:rsidP="004900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21. В нарушение п.11 Приказа № 157н в отдельных делах отсутствуют первичные (сводные) учетные документы, такие как Записка-расчет об исчислении среднего заработка при предоставлении отпуска, увольнении и других случаях </w:t>
      </w:r>
      <w:hyperlink r:id="rId23" w:history="1">
        <w:r w:rsidRPr="004900E4">
          <w:rPr>
            <w:rFonts w:ascii="Times New Roman" w:eastAsia="Times New Roman" w:hAnsi="Times New Roman"/>
            <w:sz w:val="28"/>
            <w:szCs w:val="28"/>
            <w:lang w:eastAsia="ru-RU"/>
          </w:rPr>
          <w:t>(ф. 0504425)</w:t>
        </w:r>
      </w:hyperlink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- январь (отпуск Семёновой Т.А., </w:t>
      </w:r>
      <w:proofErr w:type="spell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Шерченковой</w:t>
      </w:r>
      <w:proofErr w:type="spell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К.Н).</w:t>
      </w:r>
    </w:p>
    <w:p w:rsidR="004900E4" w:rsidRPr="004900E4" w:rsidRDefault="004900E4" w:rsidP="004900E4">
      <w:pPr>
        <w:pStyle w:val="af0"/>
        <w:ind w:firstLine="709"/>
        <w:jc w:val="both"/>
        <w:rPr>
          <w:rFonts w:cstheme="minorBidi"/>
          <w:sz w:val="28"/>
          <w:szCs w:val="28"/>
        </w:rPr>
      </w:pPr>
      <w:r w:rsidRPr="004900E4">
        <w:rPr>
          <w:rFonts w:cstheme="minorBidi"/>
          <w:sz w:val="28"/>
          <w:szCs w:val="28"/>
        </w:rPr>
        <w:t xml:space="preserve">22. В ходе проверки личных дел сотрудников Администрации сельского поселения, было установлено, что в личных делах отсутствуют трудовые договора и дополнительные соглашения при изменениях должностного оклада и дополнительных выплат к нему. </w:t>
      </w:r>
    </w:p>
    <w:p w:rsidR="004900E4" w:rsidRPr="004900E4" w:rsidRDefault="004900E4" w:rsidP="004900E4">
      <w:pPr>
        <w:pStyle w:val="af0"/>
        <w:ind w:firstLine="709"/>
        <w:jc w:val="both"/>
        <w:rPr>
          <w:rFonts w:cstheme="minorBidi"/>
          <w:sz w:val="28"/>
          <w:szCs w:val="28"/>
        </w:rPr>
      </w:pPr>
      <w:r w:rsidRPr="004900E4">
        <w:rPr>
          <w:rFonts w:cstheme="minorBidi"/>
          <w:sz w:val="28"/>
          <w:szCs w:val="28"/>
        </w:rPr>
        <w:t>Трудовые договора предоставлены отдельным делом. При проверке трудовых договоров установлено:  при изменениях должностного оклада и дополнительных выплат к нему дополнительные соглашения к трудовым договорам не оформлялись.</w:t>
      </w:r>
    </w:p>
    <w:p w:rsidR="004900E4" w:rsidRPr="004900E4" w:rsidRDefault="004900E4" w:rsidP="004900E4">
      <w:pPr>
        <w:pStyle w:val="af0"/>
        <w:ind w:firstLine="709"/>
        <w:jc w:val="both"/>
        <w:rPr>
          <w:rFonts w:cstheme="minorBidi"/>
          <w:sz w:val="28"/>
          <w:szCs w:val="28"/>
        </w:rPr>
      </w:pPr>
      <w:r w:rsidRPr="004900E4">
        <w:rPr>
          <w:rFonts w:cstheme="minorBidi"/>
          <w:sz w:val="28"/>
          <w:szCs w:val="28"/>
        </w:rPr>
        <w:t xml:space="preserve">Так по трудовому договору от 27.01.2020 № 18 на должность инспектора по воинскому учету принята </w:t>
      </w:r>
      <w:proofErr w:type="spellStart"/>
      <w:r w:rsidRPr="004900E4">
        <w:rPr>
          <w:rFonts w:cstheme="minorBidi"/>
          <w:sz w:val="28"/>
          <w:szCs w:val="28"/>
        </w:rPr>
        <w:t>Макаревская</w:t>
      </w:r>
      <w:proofErr w:type="spellEnd"/>
      <w:r w:rsidRPr="004900E4">
        <w:rPr>
          <w:rFonts w:cstheme="minorBidi"/>
          <w:sz w:val="28"/>
          <w:szCs w:val="28"/>
        </w:rPr>
        <w:t xml:space="preserve"> Елена Сергеевна с должностным </w:t>
      </w:r>
      <w:r w:rsidRPr="004900E4">
        <w:rPr>
          <w:rFonts w:cstheme="minorBidi"/>
          <w:sz w:val="28"/>
          <w:szCs w:val="28"/>
        </w:rPr>
        <w:lastRenderedPageBreak/>
        <w:t>окладом 7012 рублей, что соответствует штатному расписанию. Распоряжением от 17.04.2020 № 14 в штатное расписание внесены изменения. Должностной оклад инспектора по воинскому учету установлен 7465 рублей. Дополнительное соглашение к трудовому договору не оформлено. По трудовому договору № 15 на должность старшего менеджера принята Смирнова Виктория Васильевна с должностным окладом в сумме 7 399 рублей. В 2020 году оклад старшего менеджера с 01.01.2020 составлял 7 717 рублей, с 01.10.2020 7 749 рублей. Дополнительные соглашения к трудовому договору не оформлены.</w:t>
      </w:r>
    </w:p>
    <w:p w:rsidR="004900E4" w:rsidRPr="004900E4" w:rsidRDefault="004900E4" w:rsidP="00BB795B">
      <w:pPr>
        <w:pStyle w:val="af0"/>
        <w:spacing w:before="120"/>
        <w:ind w:firstLine="709"/>
        <w:jc w:val="both"/>
        <w:rPr>
          <w:rFonts w:cstheme="minorBidi"/>
          <w:sz w:val="28"/>
          <w:szCs w:val="28"/>
        </w:rPr>
      </w:pPr>
      <w:r w:rsidRPr="004900E4">
        <w:rPr>
          <w:rFonts w:cstheme="minorBidi"/>
          <w:sz w:val="28"/>
          <w:szCs w:val="28"/>
        </w:rPr>
        <w:t xml:space="preserve">23. Установлено заключение трудовых договоров на должности отсутствующие в штатном расписании: </w:t>
      </w:r>
    </w:p>
    <w:p w:rsidR="004900E4" w:rsidRPr="004900E4" w:rsidRDefault="004900E4" w:rsidP="004900E4">
      <w:pPr>
        <w:pStyle w:val="af0"/>
        <w:ind w:firstLine="709"/>
        <w:jc w:val="both"/>
        <w:rPr>
          <w:rFonts w:cstheme="minorBidi"/>
          <w:sz w:val="28"/>
          <w:szCs w:val="28"/>
        </w:rPr>
      </w:pPr>
      <w:r w:rsidRPr="004900E4">
        <w:rPr>
          <w:rFonts w:cstheme="minorBidi"/>
          <w:sz w:val="28"/>
          <w:szCs w:val="28"/>
        </w:rPr>
        <w:t xml:space="preserve">-по трудовому договору от 26.10.2020 № 88-а на должность ведущего специалиста принята </w:t>
      </w:r>
      <w:proofErr w:type="spellStart"/>
      <w:r w:rsidRPr="004900E4">
        <w:rPr>
          <w:rFonts w:cstheme="minorBidi"/>
          <w:sz w:val="28"/>
          <w:szCs w:val="28"/>
        </w:rPr>
        <w:t>Шерченкова</w:t>
      </w:r>
      <w:proofErr w:type="spellEnd"/>
      <w:r w:rsidRPr="004900E4">
        <w:rPr>
          <w:rFonts w:cstheme="minorBidi"/>
          <w:sz w:val="28"/>
          <w:szCs w:val="28"/>
        </w:rPr>
        <w:t xml:space="preserve"> </w:t>
      </w:r>
      <w:proofErr w:type="spellStart"/>
      <w:r w:rsidRPr="004900E4">
        <w:rPr>
          <w:rFonts w:cstheme="minorBidi"/>
          <w:sz w:val="28"/>
          <w:szCs w:val="28"/>
        </w:rPr>
        <w:t>Карина</w:t>
      </w:r>
      <w:proofErr w:type="spellEnd"/>
      <w:r w:rsidRPr="004900E4">
        <w:rPr>
          <w:rFonts w:cstheme="minorBidi"/>
          <w:sz w:val="28"/>
          <w:szCs w:val="28"/>
        </w:rPr>
        <w:t xml:space="preserve"> Николаевна. Должностной оклад установлен 3 157 рублей, что соответствует должности специалист 1 категории. В распоряжении от 26.10.2020 №102-к «О переводе бухгалтера Администрации </w:t>
      </w:r>
      <w:proofErr w:type="spellStart"/>
      <w:r w:rsidRPr="004900E4">
        <w:rPr>
          <w:rFonts w:cstheme="minorBidi"/>
          <w:sz w:val="28"/>
          <w:szCs w:val="28"/>
        </w:rPr>
        <w:t>Игоревского</w:t>
      </w:r>
      <w:proofErr w:type="spellEnd"/>
      <w:r w:rsidRPr="004900E4">
        <w:rPr>
          <w:rFonts w:cstheme="minorBidi"/>
          <w:sz w:val="28"/>
          <w:szCs w:val="28"/>
        </w:rPr>
        <w:t xml:space="preserve"> сельского поселения Холм-Жирковского района Смоленской области на должность специалиста 1 категории (гл. бухгалтер) Администрации </w:t>
      </w:r>
      <w:proofErr w:type="spellStart"/>
      <w:r w:rsidRPr="004900E4">
        <w:rPr>
          <w:rFonts w:cstheme="minorBidi"/>
          <w:sz w:val="28"/>
          <w:szCs w:val="28"/>
        </w:rPr>
        <w:t>Игоревского</w:t>
      </w:r>
      <w:proofErr w:type="spellEnd"/>
      <w:r w:rsidRPr="004900E4">
        <w:rPr>
          <w:rFonts w:cstheme="minorBidi"/>
          <w:sz w:val="28"/>
          <w:szCs w:val="28"/>
        </w:rPr>
        <w:t xml:space="preserve"> сельского поселения Холм-Жирковского района Смоленской области» должность </w:t>
      </w:r>
      <w:proofErr w:type="gramStart"/>
      <w:r w:rsidRPr="004900E4">
        <w:rPr>
          <w:rFonts w:cstheme="minorBidi"/>
          <w:sz w:val="28"/>
          <w:szCs w:val="28"/>
        </w:rPr>
        <w:t>указана</w:t>
      </w:r>
      <w:proofErr w:type="gramEnd"/>
      <w:r w:rsidRPr="004900E4">
        <w:rPr>
          <w:rFonts w:cstheme="minorBidi"/>
          <w:sz w:val="28"/>
          <w:szCs w:val="28"/>
        </w:rPr>
        <w:t xml:space="preserve"> верно (специалист 1 категории).</w:t>
      </w:r>
    </w:p>
    <w:p w:rsidR="004900E4" w:rsidRPr="004900E4" w:rsidRDefault="004900E4" w:rsidP="00FD6523">
      <w:pPr>
        <w:pStyle w:val="af0"/>
        <w:spacing w:after="120"/>
        <w:ind w:firstLine="709"/>
        <w:jc w:val="both"/>
        <w:rPr>
          <w:rFonts w:cstheme="minorBidi"/>
          <w:sz w:val="28"/>
          <w:szCs w:val="28"/>
        </w:rPr>
      </w:pPr>
      <w:r w:rsidRPr="004900E4">
        <w:rPr>
          <w:rFonts w:cstheme="minorBidi"/>
          <w:sz w:val="28"/>
          <w:szCs w:val="28"/>
        </w:rPr>
        <w:t xml:space="preserve">-по трудовому договору от 01.10.2020 № 50-а на должность ведущего специалиста принята </w:t>
      </w:r>
      <w:proofErr w:type="spellStart"/>
      <w:r w:rsidRPr="004900E4">
        <w:rPr>
          <w:rFonts w:cstheme="minorBidi"/>
          <w:sz w:val="28"/>
          <w:szCs w:val="28"/>
        </w:rPr>
        <w:t>Макаревская</w:t>
      </w:r>
      <w:proofErr w:type="spellEnd"/>
      <w:r w:rsidRPr="004900E4">
        <w:rPr>
          <w:rFonts w:cstheme="minorBidi"/>
          <w:sz w:val="28"/>
          <w:szCs w:val="28"/>
        </w:rPr>
        <w:t xml:space="preserve"> Елена Сергеевна. Должностной оклад установлен 3 157 рублей, что соответствует должности специалист 1 категории. В распоряжении от 01.10.2020 № 63 «О переводе на должность специалиста» должность </w:t>
      </w:r>
      <w:proofErr w:type="gramStart"/>
      <w:r w:rsidRPr="004900E4">
        <w:rPr>
          <w:rFonts w:cstheme="minorBidi"/>
          <w:sz w:val="28"/>
          <w:szCs w:val="28"/>
        </w:rPr>
        <w:t>указана</w:t>
      </w:r>
      <w:proofErr w:type="gramEnd"/>
      <w:r w:rsidRPr="004900E4">
        <w:rPr>
          <w:rFonts w:cstheme="minorBidi"/>
          <w:sz w:val="28"/>
          <w:szCs w:val="28"/>
        </w:rPr>
        <w:t xml:space="preserve"> верно (специалист 1 категории).</w:t>
      </w:r>
    </w:p>
    <w:p w:rsidR="004900E4" w:rsidRPr="004900E4" w:rsidRDefault="004900E4" w:rsidP="00FD652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24. Администрацией не предоставлены для проверки журналы операций по выбытию и перемещению нефинансовых активов. Предоставленные  документы (акты на списание материальных запасов (ГСМ), путевые листы) не сброшюрованы, другие первичные документы приложены к другим журналам операций.</w:t>
      </w:r>
    </w:p>
    <w:p w:rsidR="004900E4" w:rsidRPr="004900E4" w:rsidRDefault="004900E4" w:rsidP="00FD652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25. На 2020 год  распоряжение об утверждении состава комиссии</w:t>
      </w:r>
      <w:r w:rsidR="00FD6523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поступлению и выбытию активов не представлено.</w:t>
      </w:r>
    </w:p>
    <w:p w:rsidR="004900E4" w:rsidRPr="004900E4" w:rsidRDefault="004900E4" w:rsidP="00FD6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26. В октябре 2020 года Администрацией принят к учету объект «Спортивная площадка» балансовой стоимостью 1 685 994 рубля 78 копеек. Объект принят к учету по счету 101 38 000  "Прочие основные средства - иное движимое имущество учреждения". Срок полезного использования  определен 10 лет. Присвоен инвентарный номера 104580460.</w:t>
      </w:r>
    </w:p>
    <w:p w:rsidR="004900E4" w:rsidRPr="004900E4" w:rsidRDefault="004900E4" w:rsidP="00FD6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hyperlink r:id="rId24" w:history="1">
        <w:r w:rsidRPr="004900E4">
          <w:rPr>
            <w:rFonts w:ascii="Times New Roman" w:eastAsia="Times New Roman" w:hAnsi="Times New Roman"/>
            <w:sz w:val="28"/>
            <w:szCs w:val="28"/>
            <w:lang w:eastAsia="ru-RU"/>
          </w:rPr>
          <w:t>п. 45</w:t>
        </w:r>
      </w:hyperlink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№ 157н инвентарные объекты принимаются к бухгалтерскому учету с учетом группировки объектов основных фондов, предусмотренной Общероссийским </w:t>
      </w:r>
      <w:hyperlink r:id="rId25" w:history="1">
        <w:r w:rsidRPr="004900E4">
          <w:rPr>
            <w:rFonts w:ascii="Times New Roman" w:eastAsia="Times New Roman" w:hAnsi="Times New Roman"/>
            <w:sz w:val="28"/>
            <w:szCs w:val="28"/>
            <w:lang w:eastAsia="ru-RU"/>
          </w:rPr>
          <w:t>классификатором</w:t>
        </w:r>
      </w:hyperlink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фондов (ОКОФ).</w:t>
      </w:r>
    </w:p>
    <w:p w:rsidR="004900E4" w:rsidRPr="004900E4" w:rsidRDefault="004900E4" w:rsidP="00FD6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Положениями указанного документа определено, что сооружения, не относящиеся к обрабатывающим производствам, такие как спортивные сооружения, сооружения спортивных площадок, горнолыжные подъемники, канатные дороги, и другие аналогичные объекты учитываются как сооружения, </w:t>
      </w: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включая фундаменты и все оборудование, являющееся их неотъемлемой частью.</w:t>
      </w:r>
    </w:p>
    <w:p w:rsidR="004900E4" w:rsidRPr="004900E4" w:rsidRDefault="004900E4" w:rsidP="00FD6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"Сооружения спортивно-оздоровительные и сооружения прочие, не включенные в другие группировки"  на основании </w:t>
      </w:r>
      <w:hyperlink r:id="rId26" w:history="1">
        <w:proofErr w:type="gramStart"/>
        <w:r w:rsidRPr="004900E4">
          <w:rPr>
            <w:rFonts w:ascii="Times New Roman" w:eastAsia="Times New Roman" w:hAnsi="Times New Roman"/>
            <w:sz w:val="28"/>
            <w:szCs w:val="28"/>
            <w:lang w:eastAsia="ru-RU"/>
          </w:rPr>
          <w:t>Классификаци</w:t>
        </w:r>
      </w:hyperlink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средств, включаемых в амортизационные группы, утвержденной Постановлением Правительства РФ от 01.01.2002 № 1 (код по ОКОФ </w:t>
      </w:r>
      <w:hyperlink r:id="rId27" w:history="1">
        <w:r w:rsidRPr="004900E4">
          <w:rPr>
            <w:rFonts w:ascii="Times New Roman" w:eastAsia="Times New Roman" w:hAnsi="Times New Roman"/>
            <w:sz w:val="28"/>
            <w:szCs w:val="28"/>
            <w:lang w:eastAsia="ru-RU"/>
          </w:rPr>
          <w:t>220.41.20.20.900</w:t>
        </w:r>
      </w:hyperlink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) относятся к </w:t>
      </w:r>
      <w:hyperlink r:id="rId28" w:history="1">
        <w:r w:rsidRPr="004900E4">
          <w:rPr>
            <w:rFonts w:ascii="Times New Roman" w:eastAsia="Times New Roman" w:hAnsi="Times New Roman"/>
            <w:sz w:val="28"/>
            <w:szCs w:val="28"/>
            <w:lang w:eastAsia="ru-RU"/>
          </w:rPr>
          <w:t>шестой амортизационной группе</w:t>
        </w:r>
      </w:hyperlink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(имущество со сроком полезного использования свыше 10 лет до 15 лет включительно). </w:t>
      </w:r>
    </w:p>
    <w:p w:rsidR="004900E4" w:rsidRPr="004900E4" w:rsidRDefault="004900E4" w:rsidP="00FD6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Таким образом, контрольно-ревизионная комиссия считает, что спортивная площадка это отдельный объект основных средств (сооружение) и должна учитываться на счете 1 101 12 000 "Нежилые помещения (здания и сооружения) - недвижимое имущество учреждения" со сроком полезного использования свыше 10 лет до15 лет включительно.</w:t>
      </w:r>
    </w:p>
    <w:p w:rsidR="004900E4" w:rsidRPr="004900E4" w:rsidRDefault="004900E4" w:rsidP="00FD6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недвижимого имущества, права на которые подлежат в соответствии с законодательством РФ государственной регистрации, принимаются к бюджетному учету в составе основных средств при наличии документов, подтверждающих такую регистрацию, приложенных к первичным учетным документам (акту ввода объекта в эксплуатацию, акту приема-передачи нефинансовых активов) до момента регистрации права имущество подлежит учету на </w:t>
      </w:r>
      <w:proofErr w:type="spell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забалансовом</w:t>
      </w:r>
      <w:proofErr w:type="spell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счете 01 "Имущество, полученное в пользование" (</w:t>
      </w:r>
      <w:hyperlink r:id="rId29" w:history="1">
        <w:r w:rsidRPr="004900E4">
          <w:rPr>
            <w:rFonts w:ascii="Times New Roman" w:eastAsia="Times New Roman" w:hAnsi="Times New Roman"/>
            <w:sz w:val="28"/>
            <w:szCs w:val="28"/>
            <w:lang w:eastAsia="ru-RU"/>
          </w:rPr>
          <w:t>п. 36</w:t>
        </w:r>
      </w:hyperlink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30" w:history="1">
        <w:r w:rsidRPr="004900E4">
          <w:rPr>
            <w:rFonts w:ascii="Times New Roman" w:eastAsia="Times New Roman" w:hAnsi="Times New Roman"/>
            <w:sz w:val="28"/>
            <w:szCs w:val="28"/>
            <w:lang w:eastAsia="ru-RU"/>
          </w:rPr>
          <w:t>333</w:t>
        </w:r>
        <w:proofErr w:type="gramEnd"/>
      </w:hyperlink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Инструкции N 157н, Письма Минфина России от 08.02.2019 </w:t>
      </w:r>
      <w:hyperlink r:id="rId31" w:history="1">
        <w:r w:rsidRPr="004900E4">
          <w:rPr>
            <w:rFonts w:ascii="Times New Roman" w:eastAsia="Times New Roman" w:hAnsi="Times New Roman"/>
            <w:sz w:val="28"/>
            <w:szCs w:val="28"/>
            <w:lang w:eastAsia="ru-RU"/>
          </w:rPr>
          <w:t>N 02-06-10/7925</w:t>
        </w:r>
      </w:hyperlink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24.07.2018 </w:t>
      </w:r>
      <w:hyperlink r:id="rId32" w:history="1">
        <w:r w:rsidRPr="004900E4">
          <w:rPr>
            <w:rFonts w:ascii="Times New Roman" w:eastAsia="Times New Roman" w:hAnsi="Times New Roman"/>
            <w:sz w:val="28"/>
            <w:szCs w:val="28"/>
            <w:lang w:eastAsia="ru-RU"/>
          </w:rPr>
          <w:t>N 02-06-05/51873</w:t>
        </w:r>
      </w:hyperlink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11.11.2016 </w:t>
      </w:r>
      <w:hyperlink r:id="rId33" w:history="1">
        <w:r w:rsidRPr="004900E4">
          <w:rPr>
            <w:rFonts w:ascii="Times New Roman" w:eastAsia="Times New Roman" w:hAnsi="Times New Roman"/>
            <w:sz w:val="28"/>
            <w:szCs w:val="28"/>
            <w:lang w:eastAsia="ru-RU"/>
          </w:rPr>
          <w:t>N 02-06-10/66367</w:t>
        </w:r>
      </w:hyperlink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4900E4" w:rsidRPr="004900E4" w:rsidRDefault="004900E4" w:rsidP="00FD65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Отнесение имущества к той или иной амортизационной группе влияет на среднегодовую стоимость имущества и, следовательно, на величину налога на имущество организаций и приводит к искажению отчетности.</w:t>
      </w:r>
    </w:p>
    <w:p w:rsidR="004900E4" w:rsidRPr="004900E4" w:rsidRDefault="004900E4" w:rsidP="00FD6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27. К проверке предоставлена инвентарная карточка учета нефинансовых активов № 0473 на объект «Дверь металлическая» балансовой стоимостью 51 187 рублей 00 копеек  (инвентарный номер 10458046). Объект принят к учету по счету 101 36 000 «Инвентарь производственный и хозяйственный - иное движимое имущество учреждения».</w:t>
      </w:r>
    </w:p>
    <w:p w:rsidR="004900E4" w:rsidRPr="004900E4" w:rsidRDefault="004900E4" w:rsidP="00FD6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 договору от 25.11.2020 № 10 поставщик обязуется поставить дверь металлическую в количестве 1 шт. и дверь межкомнатную в количестве 1 шт.</w:t>
      </w:r>
    </w:p>
    <w:p w:rsidR="004900E4" w:rsidRPr="004900E4" w:rsidRDefault="004900E4" w:rsidP="00FD6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Материальные ценности оплачены платежным поручением от 14.12.2020 № 336129 по предъявленному счету на оплату от 25.11.2020 № 068 за дверь металлическую и дверь межкомнатную на общую сумму 51 187 рублей (КОСГУ 346).</w:t>
      </w:r>
    </w:p>
    <w:p w:rsidR="004900E4" w:rsidRPr="004900E4" w:rsidRDefault="004900E4" w:rsidP="00FD6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Также в составе основных средств числится объект «Окно в комплекте» балансовой стоимостью 23 835 рублей.</w:t>
      </w:r>
    </w:p>
    <w:p w:rsidR="004900E4" w:rsidRPr="004900E4" w:rsidRDefault="004900E4" w:rsidP="00FD6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34" w:history="1">
        <w:r w:rsidRPr="004900E4">
          <w:rPr>
            <w:rFonts w:ascii="Times New Roman" w:eastAsia="Times New Roman" w:hAnsi="Times New Roman"/>
            <w:sz w:val="28"/>
            <w:szCs w:val="28"/>
            <w:lang w:eastAsia="ru-RU"/>
          </w:rPr>
          <w:t>п. п. 99</w:t>
        </w:r>
      </w:hyperlink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№ 157н, готовые к установке строительные конструкции учитываются в составе материальных запасов на соответствующих аналитических счетах счета </w:t>
      </w:r>
      <w:hyperlink r:id="rId35" w:history="1">
        <w:r w:rsidRPr="004900E4">
          <w:rPr>
            <w:rFonts w:ascii="Times New Roman" w:eastAsia="Times New Roman" w:hAnsi="Times New Roman"/>
            <w:sz w:val="28"/>
            <w:szCs w:val="28"/>
            <w:lang w:eastAsia="ru-RU"/>
          </w:rPr>
          <w:t>105 00</w:t>
        </w:r>
      </w:hyperlink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"Материальные запасы".</w:t>
      </w:r>
    </w:p>
    <w:p w:rsidR="004900E4" w:rsidRPr="004900E4" w:rsidRDefault="004900E4" w:rsidP="00FD652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На указанные объекты начислена 100% амортизация. </w:t>
      </w:r>
    </w:p>
    <w:p w:rsidR="004900E4" w:rsidRPr="004900E4" w:rsidRDefault="004900E4" w:rsidP="00FD6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28. В нарушение </w:t>
      </w:r>
      <w:proofErr w:type="spell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абз</w:t>
      </w:r>
      <w:proofErr w:type="spell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. 10 раздела «Основные средства» Учетной политики поселения, утвержденной постановлением Администрации от 19.03.2019 N 9, </w:t>
      </w: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инвентарные номера сформированы неверно. Согласно требованиям Учетной политики каждому инвентарному объекту основных сре</w:t>
      </w:r>
      <w:proofErr w:type="gram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исваивается инвентарный номер, состоящий из 10 знаков:</w:t>
      </w:r>
    </w:p>
    <w:p w:rsidR="004900E4" w:rsidRPr="004900E4" w:rsidRDefault="004900E4" w:rsidP="00FD6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1-й знак - код вида финансового обеспечения (деятельности) (1 – бюджетная деятельность);</w:t>
      </w:r>
    </w:p>
    <w:p w:rsidR="004900E4" w:rsidRPr="004900E4" w:rsidRDefault="004900E4" w:rsidP="00FD6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2 - 4-й знаки - код синтетического счета (101) – основные средства, (103) – </w:t>
      </w:r>
      <w:proofErr w:type="spell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непроизведенные</w:t>
      </w:r>
      <w:proofErr w:type="spell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активы, (108) – нефинансовые активы казны;</w:t>
      </w:r>
    </w:p>
    <w:p w:rsidR="004900E4" w:rsidRPr="004900E4" w:rsidRDefault="004900E4" w:rsidP="00FD6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5 - 6-й знаки - код аналитического счета:(11) – недвижимое имущество, (34) –машины и оборудование, (35) – транспортные средства, (36) – производственный инвентарь и т.д.;</w:t>
      </w:r>
    </w:p>
    <w:p w:rsidR="004900E4" w:rsidRPr="004900E4" w:rsidRDefault="004900E4" w:rsidP="00FD6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7 - 10-й знаки - порядковый номер объекта в группе (0001 - 9999).</w:t>
      </w:r>
    </w:p>
    <w:p w:rsidR="004900E4" w:rsidRPr="004900E4" w:rsidRDefault="004900E4" w:rsidP="00FD652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Например: объекту основных средств «Спортивная площадка» присвоен инвентарный номер 104580460, следовало 1101120001. </w:t>
      </w:r>
    </w:p>
    <w:p w:rsidR="004900E4" w:rsidRPr="004900E4" w:rsidRDefault="004900E4" w:rsidP="00FD652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29. Также установлены объекты нефинансовых активов с одинаковыми инвентарными номерами (инв. № 1045800460</w:t>
      </w:r>
      <w:proofErr w:type="gram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«Детский игровой комплекс», группа объектов «Стеллаж металлический «ПРАКТИК»MS», группа объектов «Контейнер для ТКО», группа объектов «Ящик  металлический»), что является нарушением п. 46 Приказа от 01.12.2010 № 157н. </w:t>
      </w:r>
      <w:proofErr w:type="gramEnd"/>
    </w:p>
    <w:p w:rsidR="004900E4" w:rsidRPr="004900E4" w:rsidRDefault="004900E4" w:rsidP="00FD652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30. В нарушение Приказа от 30.03.2015 № 52н, представленные к проверке инвентарные карточки заполнены не полностью, а именно: не указаны данные о модели, типе, марке, заводской (или иной) номер, дата выпуска (изготовления), номер акта ввода основных средств в эксплуатацию; не заполнена оборотная сторона карточек, в которой должна отражаться краткая индивидуальная характеристика объекта, перечень составляющих его предметов и его основные качественные и количественные показатели, а также важнейшие пристройки, приспособления и принадлежности на основании данных актов и прилагаемой технической документации, отсутствует должность, подпись и расшифровка подписи лица, заполнившего карточку.</w:t>
      </w:r>
    </w:p>
    <w:p w:rsidR="004900E4" w:rsidRPr="004900E4" w:rsidRDefault="004900E4" w:rsidP="00FD652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31. При сверке инвентарных карточек, описей инвентарных карточек по учету нефинансовых активов и оборотных ведомостей установлено расхождение: в инвентарной карточке и описи инвентарных карточек по учету нефинансовых активов объект снегоуборочная машина балансовой стоимостью 30000 рублей  (инв. № 00010327) списан, в оборотной ведомости на 01.01.2021 в наличии.</w:t>
      </w:r>
    </w:p>
    <w:p w:rsidR="004900E4" w:rsidRPr="004900E4" w:rsidRDefault="004900E4" w:rsidP="00FD652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32. </w:t>
      </w:r>
      <w:proofErr w:type="gram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B79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нарушение</w:t>
      </w:r>
      <w:r w:rsidR="00BB79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положений </w:t>
      </w:r>
      <w:r w:rsidR="00BB79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учетной</w:t>
      </w:r>
      <w:r w:rsidR="00BB79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политики,</w:t>
      </w:r>
      <w:r w:rsidR="00BB79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п. 349</w:t>
      </w:r>
      <w:r w:rsidR="00BB79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№ 157н при выдаче в эксплуатацию автошины в количестве 4 шт. на сумму 13 600 рублей (договор от 09.04.2020 № 49 с ИП Кучеров Валерий Алексеевич)  на </w:t>
      </w:r>
      <w:proofErr w:type="spell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забалансовом</w:t>
      </w:r>
      <w:proofErr w:type="spell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счёте  09 "Запасные части к транспортным средствам, выданные взамен изношенных» не отражены.</w:t>
      </w:r>
      <w:proofErr w:type="gramEnd"/>
    </w:p>
    <w:p w:rsidR="004900E4" w:rsidRPr="004900E4" w:rsidRDefault="004900E4" w:rsidP="00FD652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33. По оборотной ведомости на 01.01.2020 года и на 01.01.2021 года числится «Автошина» в количестве 4шт. на сумму 17 000 рублей. Т.е. приобретены новые шины при наличии шин находящихся в запасе и не изношенных, что является неэффективным использованием средств. </w:t>
      </w:r>
    </w:p>
    <w:p w:rsidR="004900E4" w:rsidRPr="004900E4" w:rsidRDefault="004900E4" w:rsidP="00FD6523">
      <w:pPr>
        <w:pStyle w:val="a4"/>
        <w:tabs>
          <w:tab w:val="left" w:pos="9922"/>
        </w:tabs>
        <w:autoSpaceDE w:val="0"/>
        <w:autoSpaceDN w:val="0"/>
        <w:spacing w:before="0" w:beforeAutospacing="0" w:after="0" w:afterAutospacing="0"/>
        <w:ind w:right="-1" w:firstLine="708"/>
        <w:jc w:val="both"/>
        <w:rPr>
          <w:rFonts w:cstheme="minorBidi"/>
          <w:sz w:val="28"/>
          <w:szCs w:val="28"/>
        </w:rPr>
      </w:pPr>
      <w:r w:rsidRPr="004900E4">
        <w:rPr>
          <w:rFonts w:cstheme="minorBidi"/>
          <w:sz w:val="28"/>
          <w:szCs w:val="28"/>
        </w:rPr>
        <w:lastRenderedPageBreak/>
        <w:t>34. В проверяемом периоде учреждением приобретались строительные материалы (краска, колер для краски, кисти и другие материалы), которые были использованы  для покраски детской площадки. В нарушение Приказа Минфина России от 06.12.2010 N 162н "Об утверждении Плана счетов бюджетного учета и Инструкции по его применению" строительные материалы приняты к учету по счету 105 36 «Прочие материальные запасы - иное движимое имущество учреждения», следовало 105 34 «Строительные материалы - иное движимое имущество учреждения».</w:t>
      </w:r>
    </w:p>
    <w:p w:rsidR="004900E4" w:rsidRPr="004900E4" w:rsidRDefault="004900E4" w:rsidP="00FD6523">
      <w:pPr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Документ, обосновывающий необходимость проведения покраски детской площадки – дефектная ведомость – не составлен. Акт выполненных работ на покраску не составлен.</w:t>
      </w:r>
    </w:p>
    <w:p w:rsidR="004900E4" w:rsidRPr="004900E4" w:rsidRDefault="004900E4" w:rsidP="00FD652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35. </w:t>
      </w:r>
      <w:proofErr w:type="gram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требований, установленных </w:t>
      </w:r>
      <w:hyperlink r:id="rId36" w:history="1">
        <w:r w:rsidRPr="004900E4">
          <w:rPr>
            <w:rFonts w:ascii="Times New Roman" w:eastAsia="Times New Roman" w:hAnsi="Times New Roman"/>
            <w:sz w:val="28"/>
            <w:szCs w:val="28"/>
            <w:lang w:eastAsia="ru-RU"/>
          </w:rPr>
          <w:t>частью 1 статьи 11</w:t>
        </w:r>
      </w:hyperlink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402-ФЗ, </w:t>
      </w:r>
      <w:hyperlink r:id="rId37" w:history="1">
        <w:r w:rsidRPr="004900E4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79</w:t>
        </w:r>
      </w:hyperlink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38" w:history="1">
        <w:r w:rsidRPr="004900E4">
          <w:rPr>
            <w:rFonts w:ascii="Times New Roman" w:eastAsia="Times New Roman" w:hAnsi="Times New Roman"/>
            <w:sz w:val="28"/>
            <w:szCs w:val="28"/>
            <w:lang w:eastAsia="ru-RU"/>
          </w:rPr>
          <w:t>80</w:t>
        </w:r>
      </w:hyperlink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39" w:history="1">
        <w:r w:rsidRPr="004900E4">
          <w:rPr>
            <w:rFonts w:ascii="Times New Roman" w:eastAsia="Times New Roman" w:hAnsi="Times New Roman"/>
            <w:sz w:val="28"/>
            <w:szCs w:val="28"/>
            <w:lang w:eastAsia="ru-RU"/>
          </w:rPr>
          <w:t>82</w:t>
        </w:r>
      </w:hyperlink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стандарта № 256н, </w:t>
      </w:r>
      <w:hyperlink r:id="rId40" w:history="1">
        <w:r w:rsidRPr="004900E4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1.3</w:t>
        </w:r>
      </w:hyperlink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41" w:history="1">
        <w:r w:rsidRPr="004900E4">
          <w:rPr>
            <w:rFonts w:ascii="Times New Roman" w:eastAsia="Times New Roman" w:hAnsi="Times New Roman"/>
            <w:sz w:val="28"/>
            <w:szCs w:val="28"/>
            <w:lang w:eastAsia="ru-RU"/>
          </w:rPr>
          <w:t>1.5</w:t>
        </w:r>
      </w:hyperlink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Методических указаний по инвентаризации имущества и финансовых обязательств, утвержденных приказом Минфина России от 13.06.1995 № 49, Администрацией </w:t>
      </w:r>
      <w:proofErr w:type="spell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Игоревского</w:t>
      </w:r>
      <w:proofErr w:type="spell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не была проведена инвентаризация ни при смене руководителя, ни перед составлением годовой бухгалтерской отчетности.</w:t>
      </w:r>
      <w:proofErr w:type="gramEnd"/>
    </w:p>
    <w:p w:rsidR="004900E4" w:rsidRPr="004900E4" w:rsidRDefault="004900E4" w:rsidP="00FD652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36. В нарушение  абзаца 3 </w:t>
      </w:r>
      <w:hyperlink r:id="rId42" w:history="1">
        <w:r w:rsidRPr="004900E4">
          <w:rPr>
            <w:rFonts w:ascii="Times New Roman" w:eastAsia="Times New Roman" w:hAnsi="Times New Roman"/>
            <w:sz w:val="28"/>
            <w:szCs w:val="28"/>
            <w:lang w:eastAsia="ru-RU"/>
          </w:rPr>
          <w:t>п. 2</w:t>
        </w:r>
      </w:hyperlink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6523">
        <w:rPr>
          <w:rFonts w:ascii="Times New Roman" w:eastAsia="Times New Roman" w:hAnsi="Times New Roman"/>
          <w:sz w:val="28"/>
          <w:szCs w:val="28"/>
          <w:lang w:eastAsia="ru-RU"/>
        </w:rPr>
        <w:t>Приказа Минэкономразвития РФ от 30.08.2011 № 424 не утвержден размер стоимости имущества, являющегося объектами учета в реестре.</w:t>
      </w:r>
    </w:p>
    <w:p w:rsidR="004900E4" w:rsidRPr="004900E4" w:rsidRDefault="004900E4" w:rsidP="00FD652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37. В нарушении Порядка от 30.08.2011 № 424, реестр муниципального имущества не представлен. </w:t>
      </w:r>
    </w:p>
    <w:p w:rsidR="004900E4" w:rsidRPr="004900E4" w:rsidRDefault="004900E4" w:rsidP="00FD6523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38. Свидетельства о государственной регистрации права собственности на объекты недвижимости не представлены.</w:t>
      </w: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900E4" w:rsidRPr="004900E4" w:rsidRDefault="004900E4" w:rsidP="00FD6523">
      <w:pPr>
        <w:pStyle w:val="ab"/>
        <w:spacing w:after="120" w:line="240" w:lineRule="auto"/>
        <w:ind w:left="0"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39. В пользование Администрации </w:t>
      </w:r>
      <w:proofErr w:type="spellStart"/>
      <w:r w:rsidRPr="004900E4">
        <w:rPr>
          <w:rFonts w:ascii="Times New Roman" w:eastAsia="Times New Roman" w:hAnsi="Times New Roman" w:cstheme="minorBidi"/>
          <w:sz w:val="28"/>
          <w:szCs w:val="28"/>
          <w:lang w:eastAsia="ru-RU"/>
        </w:rPr>
        <w:t>Игоревского</w:t>
      </w:r>
      <w:proofErr w:type="spellEnd"/>
      <w:r w:rsidRPr="004900E4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сельского поселения ООО «</w:t>
      </w:r>
      <w:proofErr w:type="spellStart"/>
      <w:r w:rsidRPr="004900E4">
        <w:rPr>
          <w:rFonts w:ascii="Times New Roman" w:eastAsia="Times New Roman" w:hAnsi="Times New Roman" w:cstheme="minorBidi"/>
          <w:sz w:val="28"/>
          <w:szCs w:val="28"/>
          <w:lang w:eastAsia="ru-RU"/>
        </w:rPr>
        <w:t>Игоревский</w:t>
      </w:r>
      <w:proofErr w:type="spellEnd"/>
      <w:r w:rsidRPr="004900E4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завод древесностружечных плит» предоставлен автомобиль </w:t>
      </w:r>
      <w:proofErr w:type="spellStart"/>
      <w:r w:rsidRPr="004900E4">
        <w:rPr>
          <w:rFonts w:ascii="Times New Roman" w:eastAsia="Times New Roman" w:hAnsi="Times New Roman" w:cstheme="minorBidi"/>
          <w:sz w:val="28"/>
          <w:szCs w:val="28"/>
          <w:lang w:eastAsia="ru-RU"/>
        </w:rPr>
        <w:t>Toyota</w:t>
      </w:r>
      <w:proofErr w:type="spellEnd"/>
      <w:r w:rsidRPr="004900E4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Pr="004900E4">
        <w:rPr>
          <w:rFonts w:ascii="Times New Roman" w:eastAsia="Times New Roman" w:hAnsi="Times New Roman" w:cstheme="minorBidi"/>
          <w:sz w:val="28"/>
          <w:szCs w:val="28"/>
          <w:lang w:eastAsia="ru-RU"/>
        </w:rPr>
        <w:t>Corolla</w:t>
      </w:r>
      <w:proofErr w:type="spellEnd"/>
      <w:r w:rsidRPr="004900E4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(легковой седан) 2014 года выпуска с регистрационным номером Р116НН67, который использовался для служебных поездок. (Договор о передаче автомобиля в аренду, либо во временное владение или в безвозмездное пользование не предоставлен).</w:t>
      </w:r>
    </w:p>
    <w:p w:rsidR="004900E4" w:rsidRPr="004900E4" w:rsidRDefault="004900E4" w:rsidP="00FD652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40. В нарушение Приказа Минтранса России от 18.09.2008 № 152 «Об утверждении обязательных реквизитов и порядка заполнения путевых листов» были выявлены следующие нарушения:</w:t>
      </w:r>
    </w:p>
    <w:p w:rsidR="004900E4" w:rsidRPr="004900E4" w:rsidRDefault="004900E4" w:rsidP="00FD6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- Поле «Наименование организации» должно содержать наименование, организационно-правовую форму, местонахождение, номер телефона организации. В путевых листах отсутствует номер телефона, организационно-правовая форма;</w:t>
      </w:r>
    </w:p>
    <w:p w:rsidR="004900E4" w:rsidRPr="004900E4" w:rsidRDefault="004900E4" w:rsidP="00FD6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- Не заполнен код ОКПО;</w:t>
      </w:r>
    </w:p>
    <w:p w:rsidR="004900E4" w:rsidRPr="004900E4" w:rsidRDefault="004900E4" w:rsidP="00FD6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- Не указан государственный регистрационный знак автомобиля;</w:t>
      </w:r>
    </w:p>
    <w:p w:rsidR="004900E4" w:rsidRPr="004900E4" w:rsidRDefault="004900E4" w:rsidP="00FD6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- Отсутствует  подпись, расшифровка, штамп и время </w:t>
      </w:r>
      <w:proofErr w:type="spell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предрейсового</w:t>
      </w:r>
      <w:proofErr w:type="spell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послерейсового</w:t>
      </w:r>
      <w:proofErr w:type="spell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медицинского осмотра водителей;</w:t>
      </w:r>
    </w:p>
    <w:p w:rsidR="004900E4" w:rsidRPr="004900E4" w:rsidRDefault="004900E4" w:rsidP="00FD65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- Отсутствует время выезда и заезда в гараж;</w:t>
      </w:r>
    </w:p>
    <w:p w:rsidR="004900E4" w:rsidRPr="004900E4" w:rsidRDefault="004900E4" w:rsidP="00FD652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На оборотной стороне  путевых листов не указано время выезда и заезда по месту направления и назначения, отсутствует подпись лиц, пользовавшихся автомобилем, периодически не заполнен пробег автомобиля в километрах.</w:t>
      </w:r>
    </w:p>
    <w:p w:rsidR="004900E4" w:rsidRPr="004900E4" w:rsidRDefault="004900E4" w:rsidP="004900E4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41. Установлены случаи несоответствия в путевках показаний спидометра на конец дня с показаниями спидометра на начало дня: </w:t>
      </w:r>
    </w:p>
    <w:tbl>
      <w:tblPr>
        <w:tblStyle w:val="ad"/>
        <w:tblW w:w="0" w:type="auto"/>
        <w:tblLook w:val="04A0"/>
      </w:tblPr>
      <w:tblGrid>
        <w:gridCol w:w="2052"/>
        <w:gridCol w:w="2170"/>
        <w:gridCol w:w="2690"/>
        <w:gridCol w:w="2835"/>
      </w:tblGrid>
      <w:tr w:rsidR="004900E4" w:rsidRPr="004900E4" w:rsidTr="003E19A6">
        <w:tc>
          <w:tcPr>
            <w:tcW w:w="2052" w:type="dxa"/>
          </w:tcPr>
          <w:p w:rsidR="004900E4" w:rsidRPr="004900E4" w:rsidRDefault="004900E4" w:rsidP="004900E4">
            <w:pPr>
              <w:jc w:val="center"/>
              <w:rPr>
                <w:rFonts w:cstheme="minorBidi"/>
                <w:sz w:val="28"/>
                <w:szCs w:val="28"/>
              </w:rPr>
            </w:pPr>
            <w:r w:rsidRPr="004900E4">
              <w:rPr>
                <w:rFonts w:cstheme="minorBidi"/>
                <w:sz w:val="28"/>
                <w:szCs w:val="28"/>
              </w:rPr>
              <w:t>Номер путевки</w:t>
            </w:r>
          </w:p>
        </w:tc>
        <w:tc>
          <w:tcPr>
            <w:tcW w:w="2170" w:type="dxa"/>
          </w:tcPr>
          <w:p w:rsidR="004900E4" w:rsidRPr="004900E4" w:rsidRDefault="004900E4" w:rsidP="004900E4">
            <w:pPr>
              <w:jc w:val="center"/>
              <w:rPr>
                <w:rFonts w:cstheme="minorBidi"/>
                <w:sz w:val="28"/>
                <w:szCs w:val="28"/>
              </w:rPr>
            </w:pPr>
            <w:r w:rsidRPr="004900E4">
              <w:rPr>
                <w:rFonts w:cstheme="minorBidi"/>
                <w:sz w:val="28"/>
                <w:szCs w:val="28"/>
              </w:rPr>
              <w:t>Дата</w:t>
            </w:r>
          </w:p>
        </w:tc>
        <w:tc>
          <w:tcPr>
            <w:tcW w:w="2690" w:type="dxa"/>
          </w:tcPr>
          <w:p w:rsidR="004900E4" w:rsidRPr="004900E4" w:rsidRDefault="004900E4" w:rsidP="004900E4">
            <w:pPr>
              <w:jc w:val="center"/>
              <w:rPr>
                <w:rFonts w:cstheme="minorBidi"/>
                <w:sz w:val="28"/>
                <w:szCs w:val="28"/>
              </w:rPr>
            </w:pPr>
            <w:r w:rsidRPr="004900E4">
              <w:rPr>
                <w:rFonts w:cstheme="minorBidi"/>
                <w:sz w:val="28"/>
                <w:szCs w:val="28"/>
              </w:rPr>
              <w:t xml:space="preserve">Показания спидометра при выезде, </w:t>
            </w:r>
            <w:proofErr w:type="gramStart"/>
            <w:r w:rsidRPr="004900E4">
              <w:rPr>
                <w:rFonts w:cstheme="minorBidi"/>
                <w:sz w:val="28"/>
                <w:szCs w:val="28"/>
              </w:rPr>
              <w:t>км</w:t>
            </w:r>
            <w:proofErr w:type="gramEnd"/>
            <w:r w:rsidRPr="004900E4">
              <w:rPr>
                <w:rFonts w:cstheme="minorBidi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900E4" w:rsidRPr="004900E4" w:rsidRDefault="004900E4" w:rsidP="004900E4">
            <w:pPr>
              <w:jc w:val="center"/>
              <w:rPr>
                <w:rFonts w:cstheme="minorBidi"/>
                <w:sz w:val="28"/>
                <w:szCs w:val="28"/>
              </w:rPr>
            </w:pPr>
            <w:r w:rsidRPr="004900E4">
              <w:rPr>
                <w:rFonts w:cstheme="minorBidi"/>
                <w:sz w:val="28"/>
                <w:szCs w:val="28"/>
              </w:rPr>
              <w:t xml:space="preserve">Показания спидометра при возвращении, </w:t>
            </w:r>
            <w:proofErr w:type="gramStart"/>
            <w:r w:rsidRPr="004900E4">
              <w:rPr>
                <w:rFonts w:cstheme="minorBidi"/>
                <w:sz w:val="28"/>
                <w:szCs w:val="28"/>
              </w:rPr>
              <w:t>км</w:t>
            </w:r>
            <w:proofErr w:type="gramEnd"/>
          </w:p>
        </w:tc>
      </w:tr>
      <w:tr w:rsidR="004900E4" w:rsidRPr="004900E4" w:rsidTr="003E19A6">
        <w:tc>
          <w:tcPr>
            <w:tcW w:w="2052" w:type="dxa"/>
          </w:tcPr>
          <w:p w:rsidR="004900E4" w:rsidRPr="004900E4" w:rsidRDefault="004900E4" w:rsidP="004900E4">
            <w:pPr>
              <w:jc w:val="center"/>
              <w:rPr>
                <w:rFonts w:cstheme="minorBidi"/>
                <w:sz w:val="28"/>
                <w:szCs w:val="28"/>
              </w:rPr>
            </w:pPr>
            <w:r w:rsidRPr="004900E4">
              <w:rPr>
                <w:rFonts w:cstheme="minorBidi"/>
                <w:sz w:val="28"/>
                <w:szCs w:val="28"/>
              </w:rPr>
              <w:t>3</w:t>
            </w:r>
          </w:p>
        </w:tc>
        <w:tc>
          <w:tcPr>
            <w:tcW w:w="2170" w:type="dxa"/>
          </w:tcPr>
          <w:p w:rsidR="004900E4" w:rsidRPr="004900E4" w:rsidRDefault="004900E4" w:rsidP="004900E4">
            <w:pPr>
              <w:jc w:val="center"/>
              <w:rPr>
                <w:rFonts w:cstheme="minorBidi"/>
                <w:sz w:val="28"/>
                <w:szCs w:val="28"/>
              </w:rPr>
            </w:pPr>
            <w:r w:rsidRPr="004900E4">
              <w:rPr>
                <w:rFonts w:cstheme="minorBidi"/>
                <w:sz w:val="28"/>
                <w:szCs w:val="28"/>
              </w:rPr>
              <w:t>31.01.2020</w:t>
            </w:r>
          </w:p>
        </w:tc>
        <w:tc>
          <w:tcPr>
            <w:tcW w:w="2690" w:type="dxa"/>
          </w:tcPr>
          <w:p w:rsidR="004900E4" w:rsidRPr="004900E4" w:rsidRDefault="004900E4" w:rsidP="004900E4">
            <w:pPr>
              <w:jc w:val="center"/>
              <w:rPr>
                <w:rFonts w:cstheme="minorBidi"/>
                <w:sz w:val="28"/>
                <w:szCs w:val="28"/>
              </w:rPr>
            </w:pPr>
            <w:r w:rsidRPr="004900E4">
              <w:rPr>
                <w:rFonts w:cstheme="minorBidi"/>
                <w:sz w:val="28"/>
                <w:szCs w:val="28"/>
              </w:rPr>
              <w:t>124500</w:t>
            </w:r>
          </w:p>
        </w:tc>
        <w:tc>
          <w:tcPr>
            <w:tcW w:w="2835" w:type="dxa"/>
          </w:tcPr>
          <w:p w:rsidR="004900E4" w:rsidRPr="004900E4" w:rsidRDefault="004900E4" w:rsidP="004900E4">
            <w:pPr>
              <w:jc w:val="center"/>
              <w:rPr>
                <w:rFonts w:cstheme="minorBidi"/>
                <w:sz w:val="28"/>
                <w:szCs w:val="28"/>
              </w:rPr>
            </w:pPr>
            <w:r w:rsidRPr="004900E4">
              <w:rPr>
                <w:rFonts w:cstheme="minorBidi"/>
                <w:sz w:val="28"/>
                <w:szCs w:val="28"/>
              </w:rPr>
              <w:t>124900</w:t>
            </w:r>
          </w:p>
        </w:tc>
      </w:tr>
      <w:tr w:rsidR="004900E4" w:rsidRPr="004900E4" w:rsidTr="003E19A6">
        <w:tc>
          <w:tcPr>
            <w:tcW w:w="2052" w:type="dxa"/>
          </w:tcPr>
          <w:p w:rsidR="004900E4" w:rsidRPr="004900E4" w:rsidRDefault="004900E4" w:rsidP="004900E4">
            <w:pPr>
              <w:jc w:val="center"/>
              <w:rPr>
                <w:rFonts w:cstheme="minorBidi"/>
                <w:sz w:val="28"/>
                <w:szCs w:val="28"/>
              </w:rPr>
            </w:pPr>
            <w:r w:rsidRPr="004900E4">
              <w:rPr>
                <w:rFonts w:cstheme="minorBidi"/>
                <w:sz w:val="28"/>
                <w:szCs w:val="28"/>
              </w:rPr>
              <w:t>6</w:t>
            </w:r>
          </w:p>
        </w:tc>
        <w:tc>
          <w:tcPr>
            <w:tcW w:w="2170" w:type="dxa"/>
          </w:tcPr>
          <w:p w:rsidR="004900E4" w:rsidRPr="004900E4" w:rsidRDefault="004900E4" w:rsidP="004900E4">
            <w:pPr>
              <w:jc w:val="center"/>
              <w:rPr>
                <w:rFonts w:cstheme="minorBidi"/>
                <w:sz w:val="28"/>
                <w:szCs w:val="28"/>
              </w:rPr>
            </w:pPr>
            <w:r w:rsidRPr="004900E4">
              <w:rPr>
                <w:rFonts w:cstheme="minorBidi"/>
                <w:sz w:val="28"/>
                <w:szCs w:val="28"/>
              </w:rPr>
              <w:t>06.02.2020</w:t>
            </w:r>
          </w:p>
        </w:tc>
        <w:tc>
          <w:tcPr>
            <w:tcW w:w="2690" w:type="dxa"/>
          </w:tcPr>
          <w:p w:rsidR="004900E4" w:rsidRPr="004900E4" w:rsidRDefault="004900E4" w:rsidP="004900E4">
            <w:pPr>
              <w:jc w:val="center"/>
              <w:rPr>
                <w:rFonts w:cstheme="minorBidi"/>
                <w:sz w:val="28"/>
                <w:szCs w:val="28"/>
              </w:rPr>
            </w:pPr>
            <w:r w:rsidRPr="004900E4">
              <w:rPr>
                <w:rFonts w:cstheme="minorBidi"/>
                <w:sz w:val="28"/>
                <w:szCs w:val="28"/>
              </w:rPr>
              <w:t>124900</w:t>
            </w:r>
          </w:p>
        </w:tc>
        <w:tc>
          <w:tcPr>
            <w:tcW w:w="2835" w:type="dxa"/>
          </w:tcPr>
          <w:p w:rsidR="004900E4" w:rsidRPr="004900E4" w:rsidRDefault="004900E4" w:rsidP="004900E4">
            <w:pPr>
              <w:jc w:val="center"/>
              <w:rPr>
                <w:rFonts w:cstheme="minorBidi"/>
                <w:sz w:val="28"/>
                <w:szCs w:val="28"/>
              </w:rPr>
            </w:pPr>
            <w:r w:rsidRPr="004900E4">
              <w:rPr>
                <w:rFonts w:cstheme="minorBidi"/>
                <w:sz w:val="28"/>
                <w:szCs w:val="28"/>
              </w:rPr>
              <w:t>125100</w:t>
            </w:r>
          </w:p>
        </w:tc>
      </w:tr>
      <w:tr w:rsidR="004900E4" w:rsidRPr="004900E4" w:rsidTr="003E19A6">
        <w:tc>
          <w:tcPr>
            <w:tcW w:w="2052" w:type="dxa"/>
          </w:tcPr>
          <w:p w:rsidR="004900E4" w:rsidRPr="004900E4" w:rsidRDefault="004900E4" w:rsidP="004900E4">
            <w:pPr>
              <w:jc w:val="center"/>
              <w:rPr>
                <w:rFonts w:cstheme="minorBidi"/>
                <w:sz w:val="28"/>
                <w:szCs w:val="28"/>
              </w:rPr>
            </w:pPr>
            <w:r w:rsidRPr="004900E4">
              <w:rPr>
                <w:rFonts w:cstheme="minorBidi"/>
                <w:sz w:val="28"/>
                <w:szCs w:val="28"/>
              </w:rPr>
              <w:t>5</w:t>
            </w:r>
          </w:p>
        </w:tc>
        <w:tc>
          <w:tcPr>
            <w:tcW w:w="2170" w:type="dxa"/>
          </w:tcPr>
          <w:p w:rsidR="004900E4" w:rsidRPr="004900E4" w:rsidRDefault="004900E4" w:rsidP="004900E4">
            <w:pPr>
              <w:jc w:val="center"/>
              <w:rPr>
                <w:rFonts w:cstheme="minorBidi"/>
                <w:sz w:val="28"/>
                <w:szCs w:val="28"/>
              </w:rPr>
            </w:pPr>
            <w:r w:rsidRPr="004900E4">
              <w:rPr>
                <w:rFonts w:cstheme="minorBidi"/>
                <w:sz w:val="28"/>
                <w:szCs w:val="28"/>
              </w:rPr>
              <w:t>11.02.2020</w:t>
            </w:r>
          </w:p>
        </w:tc>
        <w:tc>
          <w:tcPr>
            <w:tcW w:w="2690" w:type="dxa"/>
          </w:tcPr>
          <w:p w:rsidR="004900E4" w:rsidRPr="004900E4" w:rsidRDefault="004900E4" w:rsidP="004900E4">
            <w:pPr>
              <w:jc w:val="center"/>
              <w:rPr>
                <w:rFonts w:cstheme="minorBidi"/>
                <w:sz w:val="28"/>
                <w:szCs w:val="28"/>
              </w:rPr>
            </w:pPr>
            <w:r w:rsidRPr="004900E4">
              <w:rPr>
                <w:rFonts w:cstheme="minorBidi"/>
                <w:sz w:val="28"/>
                <w:szCs w:val="28"/>
              </w:rPr>
              <w:t>121600</w:t>
            </w:r>
          </w:p>
        </w:tc>
        <w:tc>
          <w:tcPr>
            <w:tcW w:w="2835" w:type="dxa"/>
          </w:tcPr>
          <w:p w:rsidR="004900E4" w:rsidRPr="004900E4" w:rsidRDefault="004900E4" w:rsidP="004900E4">
            <w:pPr>
              <w:jc w:val="center"/>
              <w:rPr>
                <w:rFonts w:cstheme="minorBidi"/>
                <w:sz w:val="28"/>
                <w:szCs w:val="28"/>
              </w:rPr>
            </w:pPr>
            <w:r w:rsidRPr="004900E4">
              <w:rPr>
                <w:rFonts w:cstheme="minorBidi"/>
                <w:sz w:val="28"/>
                <w:szCs w:val="28"/>
              </w:rPr>
              <w:t>121800</w:t>
            </w:r>
          </w:p>
        </w:tc>
      </w:tr>
      <w:tr w:rsidR="004900E4" w:rsidRPr="004900E4" w:rsidTr="003E19A6">
        <w:tc>
          <w:tcPr>
            <w:tcW w:w="2052" w:type="dxa"/>
          </w:tcPr>
          <w:p w:rsidR="004900E4" w:rsidRPr="004900E4" w:rsidRDefault="004900E4" w:rsidP="004900E4">
            <w:pPr>
              <w:jc w:val="center"/>
              <w:rPr>
                <w:rFonts w:cstheme="minorBidi"/>
                <w:sz w:val="28"/>
                <w:szCs w:val="28"/>
              </w:rPr>
            </w:pPr>
            <w:r w:rsidRPr="004900E4">
              <w:rPr>
                <w:rFonts w:cstheme="minorBidi"/>
                <w:sz w:val="28"/>
                <w:szCs w:val="28"/>
              </w:rPr>
              <w:t>6</w:t>
            </w:r>
          </w:p>
        </w:tc>
        <w:tc>
          <w:tcPr>
            <w:tcW w:w="2170" w:type="dxa"/>
          </w:tcPr>
          <w:p w:rsidR="004900E4" w:rsidRPr="004900E4" w:rsidRDefault="004900E4" w:rsidP="004900E4">
            <w:pPr>
              <w:jc w:val="center"/>
              <w:rPr>
                <w:rFonts w:cstheme="minorBidi"/>
                <w:sz w:val="28"/>
                <w:szCs w:val="28"/>
              </w:rPr>
            </w:pPr>
            <w:r w:rsidRPr="004900E4">
              <w:rPr>
                <w:rFonts w:cstheme="minorBidi"/>
                <w:sz w:val="28"/>
                <w:szCs w:val="28"/>
              </w:rPr>
              <w:t>14.02.2020</w:t>
            </w:r>
          </w:p>
        </w:tc>
        <w:tc>
          <w:tcPr>
            <w:tcW w:w="2690" w:type="dxa"/>
          </w:tcPr>
          <w:p w:rsidR="004900E4" w:rsidRPr="004900E4" w:rsidRDefault="004900E4" w:rsidP="004900E4">
            <w:pPr>
              <w:jc w:val="center"/>
              <w:rPr>
                <w:rFonts w:cstheme="minorBidi"/>
                <w:sz w:val="28"/>
                <w:szCs w:val="28"/>
              </w:rPr>
            </w:pPr>
            <w:r w:rsidRPr="004900E4">
              <w:rPr>
                <w:rFonts w:cstheme="minorBidi"/>
                <w:sz w:val="28"/>
                <w:szCs w:val="28"/>
              </w:rPr>
              <w:t>125100</w:t>
            </w:r>
          </w:p>
        </w:tc>
        <w:tc>
          <w:tcPr>
            <w:tcW w:w="2835" w:type="dxa"/>
          </w:tcPr>
          <w:p w:rsidR="004900E4" w:rsidRPr="004900E4" w:rsidRDefault="004900E4" w:rsidP="004900E4">
            <w:pPr>
              <w:jc w:val="center"/>
              <w:rPr>
                <w:rFonts w:cstheme="minorBidi"/>
                <w:sz w:val="28"/>
                <w:szCs w:val="28"/>
              </w:rPr>
            </w:pPr>
            <w:r w:rsidRPr="004900E4">
              <w:rPr>
                <w:rFonts w:cstheme="minorBidi"/>
                <w:sz w:val="28"/>
                <w:szCs w:val="28"/>
              </w:rPr>
              <w:t>125600</w:t>
            </w:r>
          </w:p>
        </w:tc>
      </w:tr>
      <w:tr w:rsidR="004900E4" w:rsidRPr="004900E4" w:rsidTr="003E19A6">
        <w:tc>
          <w:tcPr>
            <w:tcW w:w="2052" w:type="dxa"/>
          </w:tcPr>
          <w:p w:rsidR="004900E4" w:rsidRPr="004900E4" w:rsidRDefault="004900E4" w:rsidP="004900E4">
            <w:pPr>
              <w:jc w:val="center"/>
              <w:rPr>
                <w:rFonts w:cstheme="minorBidi"/>
                <w:sz w:val="28"/>
                <w:szCs w:val="28"/>
              </w:rPr>
            </w:pPr>
            <w:r w:rsidRPr="004900E4">
              <w:rPr>
                <w:rFonts w:cstheme="minorBidi"/>
                <w:sz w:val="28"/>
                <w:szCs w:val="28"/>
              </w:rPr>
              <w:t>7</w:t>
            </w:r>
          </w:p>
        </w:tc>
        <w:tc>
          <w:tcPr>
            <w:tcW w:w="2170" w:type="dxa"/>
          </w:tcPr>
          <w:p w:rsidR="004900E4" w:rsidRPr="004900E4" w:rsidRDefault="004900E4" w:rsidP="004900E4">
            <w:pPr>
              <w:jc w:val="center"/>
              <w:rPr>
                <w:rFonts w:cstheme="minorBidi"/>
                <w:sz w:val="28"/>
                <w:szCs w:val="28"/>
              </w:rPr>
            </w:pPr>
            <w:r w:rsidRPr="004900E4">
              <w:rPr>
                <w:rFonts w:cstheme="minorBidi"/>
                <w:sz w:val="28"/>
                <w:szCs w:val="28"/>
              </w:rPr>
              <w:t>18.02.2020</w:t>
            </w:r>
          </w:p>
        </w:tc>
        <w:tc>
          <w:tcPr>
            <w:tcW w:w="2690" w:type="dxa"/>
          </w:tcPr>
          <w:p w:rsidR="004900E4" w:rsidRPr="004900E4" w:rsidRDefault="004900E4" w:rsidP="004900E4">
            <w:pPr>
              <w:jc w:val="center"/>
              <w:rPr>
                <w:rFonts w:cstheme="minorBidi"/>
                <w:sz w:val="28"/>
                <w:szCs w:val="28"/>
              </w:rPr>
            </w:pPr>
            <w:r w:rsidRPr="004900E4">
              <w:rPr>
                <w:rFonts w:cstheme="minorBidi"/>
                <w:sz w:val="28"/>
                <w:szCs w:val="28"/>
              </w:rPr>
              <w:t>121800</w:t>
            </w:r>
          </w:p>
        </w:tc>
        <w:tc>
          <w:tcPr>
            <w:tcW w:w="2835" w:type="dxa"/>
          </w:tcPr>
          <w:p w:rsidR="004900E4" w:rsidRPr="004900E4" w:rsidRDefault="004900E4" w:rsidP="004900E4">
            <w:pPr>
              <w:jc w:val="center"/>
              <w:rPr>
                <w:rFonts w:cstheme="minorBidi"/>
                <w:sz w:val="28"/>
                <w:szCs w:val="28"/>
              </w:rPr>
            </w:pPr>
            <w:r w:rsidRPr="004900E4">
              <w:rPr>
                <w:rFonts w:cstheme="minorBidi"/>
                <w:sz w:val="28"/>
                <w:szCs w:val="28"/>
              </w:rPr>
              <w:t>122200</w:t>
            </w:r>
          </w:p>
        </w:tc>
      </w:tr>
      <w:tr w:rsidR="004900E4" w:rsidRPr="004900E4" w:rsidTr="003E19A6">
        <w:tc>
          <w:tcPr>
            <w:tcW w:w="2052" w:type="dxa"/>
          </w:tcPr>
          <w:p w:rsidR="004900E4" w:rsidRPr="004900E4" w:rsidRDefault="004900E4" w:rsidP="004900E4">
            <w:pPr>
              <w:jc w:val="center"/>
              <w:rPr>
                <w:rFonts w:cstheme="minorBidi"/>
                <w:sz w:val="28"/>
                <w:szCs w:val="28"/>
              </w:rPr>
            </w:pPr>
            <w:r w:rsidRPr="004900E4">
              <w:rPr>
                <w:rFonts w:cstheme="minorBidi"/>
                <w:sz w:val="28"/>
                <w:szCs w:val="28"/>
              </w:rPr>
              <w:t>8</w:t>
            </w:r>
          </w:p>
        </w:tc>
        <w:tc>
          <w:tcPr>
            <w:tcW w:w="2170" w:type="dxa"/>
          </w:tcPr>
          <w:p w:rsidR="004900E4" w:rsidRPr="004900E4" w:rsidRDefault="004900E4" w:rsidP="004900E4">
            <w:pPr>
              <w:jc w:val="center"/>
              <w:rPr>
                <w:rFonts w:cstheme="minorBidi"/>
                <w:sz w:val="28"/>
                <w:szCs w:val="28"/>
              </w:rPr>
            </w:pPr>
            <w:r w:rsidRPr="004900E4">
              <w:rPr>
                <w:rFonts w:cstheme="minorBidi"/>
                <w:sz w:val="28"/>
                <w:szCs w:val="28"/>
              </w:rPr>
              <w:t>21.02.2020</w:t>
            </w:r>
          </w:p>
        </w:tc>
        <w:tc>
          <w:tcPr>
            <w:tcW w:w="2690" w:type="dxa"/>
          </w:tcPr>
          <w:p w:rsidR="004900E4" w:rsidRPr="004900E4" w:rsidRDefault="004900E4" w:rsidP="004900E4">
            <w:pPr>
              <w:jc w:val="center"/>
              <w:rPr>
                <w:rFonts w:cstheme="minorBidi"/>
                <w:sz w:val="28"/>
                <w:szCs w:val="28"/>
              </w:rPr>
            </w:pPr>
            <w:r w:rsidRPr="004900E4">
              <w:rPr>
                <w:rFonts w:cstheme="minorBidi"/>
                <w:sz w:val="28"/>
                <w:szCs w:val="28"/>
              </w:rPr>
              <w:t>122200</w:t>
            </w:r>
          </w:p>
        </w:tc>
        <w:tc>
          <w:tcPr>
            <w:tcW w:w="2835" w:type="dxa"/>
          </w:tcPr>
          <w:p w:rsidR="004900E4" w:rsidRPr="004900E4" w:rsidRDefault="004900E4" w:rsidP="004900E4">
            <w:pPr>
              <w:jc w:val="center"/>
              <w:rPr>
                <w:rFonts w:cstheme="minorBidi"/>
                <w:sz w:val="28"/>
                <w:szCs w:val="28"/>
              </w:rPr>
            </w:pPr>
            <w:r w:rsidRPr="004900E4">
              <w:rPr>
                <w:rFonts w:cstheme="minorBidi"/>
                <w:sz w:val="28"/>
                <w:szCs w:val="28"/>
              </w:rPr>
              <w:t>122600</w:t>
            </w:r>
          </w:p>
        </w:tc>
      </w:tr>
    </w:tbl>
    <w:p w:rsidR="004900E4" w:rsidRPr="004900E4" w:rsidRDefault="004900E4" w:rsidP="000E63B0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Далее показания спидометра указываются нарастающим итогом с пробега 122600 км.</w:t>
      </w:r>
    </w:p>
    <w:p w:rsidR="004900E4" w:rsidRPr="004900E4" w:rsidRDefault="004900E4" w:rsidP="00FD652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Также установлены случаи  несоответствия пробега автомобиля указанного на оборотной стороне путевки показаниям спидометра: так, по путевке № 35 от 7 июля 2020 года начальное показание спидометра указано 130800</w:t>
      </w:r>
      <w:r w:rsidR="000E6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пробег автомобиля, согласно оборотной стороне путевки составил 200 км, показание спидометра при возвращении – 140000 км. Таким образом, по показаниям спидометра, указанным в путевке пробег автомобиля за день составил 9 200</w:t>
      </w:r>
      <w:r w:rsidR="000E6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что физически невозможно. Далее показания спидометра указываются нарастающим итогом с 140000 км.</w:t>
      </w:r>
    </w:p>
    <w:p w:rsidR="004900E4" w:rsidRPr="004900E4" w:rsidRDefault="004900E4" w:rsidP="00FD652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Акты снятия показаний спидометра и остатков топлива в баках оформляются ежедневно, показания спидометра в актах соответствуют показаниям путевых листов. Акты подписаны комиссией. Из этого следует, что комиссия фактически не осуществляла проверку показаний спидометра.</w:t>
      </w:r>
    </w:p>
    <w:p w:rsidR="004900E4" w:rsidRPr="004900E4" w:rsidRDefault="004900E4" w:rsidP="00FD652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Путевки заполнялись формально, а не из фактического пробега автомобиля, учетным работником не осуществлялся должный </w:t>
      </w:r>
      <w:proofErr w:type="gramStart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оформлением путевых листов. </w:t>
      </w:r>
    </w:p>
    <w:p w:rsidR="004900E4" w:rsidRPr="004900E4" w:rsidRDefault="004900E4" w:rsidP="00FD6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0E4">
        <w:rPr>
          <w:rFonts w:ascii="Times New Roman" w:eastAsia="Times New Roman" w:hAnsi="Times New Roman"/>
          <w:sz w:val="28"/>
          <w:szCs w:val="28"/>
          <w:lang w:eastAsia="ru-RU"/>
        </w:rPr>
        <w:t>42. Списание ГСМ производилось актами на списание материальных запасов (ф.0504230) не по путевым листам, а по чекам на заправку автомобиля.</w:t>
      </w:r>
    </w:p>
    <w:p w:rsidR="006148C8" w:rsidRDefault="00B53C48" w:rsidP="0025118D">
      <w:pPr>
        <w:tabs>
          <w:tab w:val="left" w:pos="851"/>
        </w:tabs>
        <w:spacing w:before="360"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Информация</w:t>
      </w:r>
      <w:r w:rsidR="00107FBF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по результатам проведенных контрольных мероприятий направл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ялась</w:t>
      </w:r>
      <w:r w:rsidR="00107FBF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Холм-Жирк</w:t>
      </w:r>
      <w:r w:rsidR="00BF44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овский районный Совет депутатов</w:t>
      </w:r>
      <w:r w:rsidR="000E63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107FBF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05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Главе </w:t>
      </w:r>
      <w:r w:rsidR="000577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05F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305FDA" w:rsidRPr="0059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«Холм-Жирковский район» Смоленской области</w:t>
      </w:r>
      <w:r w:rsidR="000E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B28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Главам</w:t>
      </w:r>
      <w:r w:rsidR="002B28CF" w:rsidRP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B28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муниципальных образований </w:t>
      </w:r>
      <w:bookmarkStart w:id="2" w:name="_GoBack"/>
      <w:bookmarkEnd w:id="2"/>
      <w:r w:rsidR="002B28CF" w:rsidRP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поселений</w:t>
      </w:r>
      <w:r w:rsidR="003A5916">
        <w:rPr>
          <w:rFonts w:ascii="TimesNewRomanPSMT" w:hAnsi="TimesNewRomanPSMT" w:cs="TimesNewRomanPSMT"/>
          <w:sz w:val="28"/>
          <w:szCs w:val="28"/>
        </w:rPr>
        <w:t>.</w:t>
      </w:r>
    </w:p>
    <w:p w:rsidR="002B28CF" w:rsidRDefault="006148C8" w:rsidP="002B28CF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38B">
        <w:rPr>
          <w:rFonts w:ascii="Times New Roman" w:eastAsia="Times New Roman" w:hAnsi="Times New Roman"/>
          <w:sz w:val="28"/>
          <w:szCs w:val="28"/>
          <w:lang w:eastAsia="ru-RU"/>
        </w:rPr>
        <w:t>Следует отметить, что выявленные проверками нарушения, как правило, не носили характер злоупотреблений, а связаны в осно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вном с неправильным применением </w:t>
      </w:r>
      <w:r w:rsidRPr="00F7238B">
        <w:rPr>
          <w:rFonts w:ascii="Times New Roman" w:eastAsia="Times New Roman" w:hAnsi="Times New Roman"/>
          <w:sz w:val="28"/>
          <w:szCs w:val="28"/>
          <w:lang w:eastAsia="ru-RU"/>
        </w:rPr>
        <w:t>норм действующего законодательства, а также невнимательностью, ослаблением контроля и ответственности исполнителей.</w:t>
      </w:r>
      <w:r w:rsidR="002B28CF" w:rsidRPr="002B2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7096" w:rsidRDefault="002B28CF" w:rsidP="002B28C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B28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ходе проведения контрольных мероприятий Контрольно-ревизионн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2B28C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иссией</w:t>
      </w:r>
      <w:r w:rsidRPr="002B28CF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осуществлялась методическая помощь, в связи, с чем часть нарушений устранены в процессе проведения контрольного мероприятия.</w:t>
      </w:r>
    </w:p>
    <w:p w:rsidR="004F08BA" w:rsidRDefault="004F08BA" w:rsidP="005055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F425B" w:rsidRPr="005B625E" w:rsidRDefault="000F0CBD" w:rsidP="005055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Организационная деятельность</w:t>
      </w:r>
    </w:p>
    <w:p w:rsidR="00E1104D" w:rsidRPr="0099153B" w:rsidRDefault="000811CE" w:rsidP="0025118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F0C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</w:t>
      </w:r>
      <w:r w:rsidR="00687B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1104D"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полномочий по внешнему муниципальному</w:t>
      </w:r>
      <w:r w:rsidR="00E1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104D"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финансовому контролю Контрольно-ревизионная комиссия</w:t>
      </w:r>
      <w:r w:rsidR="00E1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104D"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</w:t>
      </w:r>
    </w:p>
    <w:p w:rsidR="00E1104D" w:rsidRDefault="00E1104D" w:rsidP="00E11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Федерации, законодательством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Смоленской области, муниципальными нормативными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актами, Регламентом Контрольно-ревизионной комиссии, стандартами внешнего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финансового контроля</w:t>
      </w:r>
      <w:r w:rsidRPr="009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E09" w:rsidRDefault="00E1104D" w:rsidP="00E47773">
      <w:pPr>
        <w:shd w:val="clear" w:color="auto" w:fill="FFFFFF"/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="00E477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F0CBD" w:rsidRPr="00C6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пункта 5.2 Положения о Контрольно-ревизионной комиссии муниципального образования «Холм-Жирковский район» </w:t>
      </w:r>
      <w:r w:rsidR="00566E09" w:rsidRPr="00C6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</w:t>
      </w:r>
      <w:r w:rsidR="000F0CBD" w:rsidRPr="00C6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декабре 20</w:t>
      </w:r>
      <w:r w:rsidR="00C67548" w:rsidRPr="00C6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7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F0CBD" w:rsidRPr="00C6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подготовлен и утвержден план работы Контрольно-ревизионной комиссии  на 20</w:t>
      </w:r>
      <w:r w:rsidR="00566E09" w:rsidRPr="00C6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7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F0CBD" w:rsidRPr="00C6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</w:t>
      </w:r>
      <w:r w:rsidR="00566E09"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сформирован с</w:t>
      </w:r>
      <w:r w:rsidR="0056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6E09"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 осуществления возложенных полномочий в виде экспертно-аналитических</w:t>
      </w:r>
      <w:r w:rsidR="0056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6E09"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и обеспечения периодичности проведения контрольных</w:t>
      </w:r>
      <w:r w:rsidR="0056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 w:rsidR="00566E09" w:rsidRPr="0054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5C81" w:rsidRPr="00597F8C" w:rsidRDefault="003F5C81" w:rsidP="00E47773">
      <w:pPr>
        <w:shd w:val="clear" w:color="auto" w:fill="FFFFFF"/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731FD" w:rsidRPr="00C6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014" w:rsidRPr="0059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</w:t>
      </w:r>
      <w:r w:rsidR="00D2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D25014" w:rsidRPr="0059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осуществляла консультативную работу по вопросам, входящим в </w:t>
      </w:r>
      <w:r w:rsidR="00D2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r w:rsidR="00D25014" w:rsidRPr="0059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компетенцию и возникающим в процессе текущей работы</w:t>
      </w:r>
      <w:r w:rsidR="00D2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4309" w:rsidRDefault="00566E09" w:rsidP="006B4309">
      <w:pPr>
        <w:tabs>
          <w:tab w:val="left" w:pos="709"/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proofErr w:type="gramStart"/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Контрольно-</w:t>
      </w:r>
      <w:r w:rsidR="004C3461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ревизионн</w:t>
      </w:r>
      <w:r w:rsidR="000F0C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ая</w:t>
      </w:r>
      <w:r w:rsidR="004C3461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комисси</w:t>
      </w:r>
      <w:r w:rsidR="000F0C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F0C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постоянно </w:t>
      </w:r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</w:t>
      </w:r>
      <w:r w:rsidR="003A59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ет</w:t>
      </w:r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участие в заседаниях</w:t>
      </w:r>
      <w:r w:rsidR="004C3461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Холм-Жирковск</w:t>
      </w:r>
      <w:r w:rsidR="00570C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 районного Совета депутатов</w:t>
      </w:r>
      <w:r w:rsidR="004C3461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заседаниях постоянно действующих комиссий Холм-Жирковск</w:t>
      </w:r>
      <w:r w:rsidR="00570C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 районного Совета депутатов</w:t>
      </w:r>
      <w:r w:rsidR="004C3461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в  публичных слушаниях  по рассмотрению проекта решения </w:t>
      </w:r>
      <w:r w:rsidR="0048149C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Холм-Жирковск</w:t>
      </w:r>
      <w:r w:rsidR="00570C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ого районного Совета депутатов </w:t>
      </w:r>
      <w:r w:rsidRPr="006B43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Pr="006B43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исполнении бюджета муниципального образования «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Холм-Жирковский район</w:t>
      </w:r>
      <w:r w:rsidRPr="006B43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Смоленской области за 20</w:t>
      </w:r>
      <w:r w:rsidR="00570C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Pr="006B43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8149C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бюджете муниципального образования «Холм-Жирковский район» Смоленской области на 20</w:t>
      </w:r>
      <w:r w:rsidR="00E701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570C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48149C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  <w:r w:rsidR="00EE6388" w:rsidRPr="00EE63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63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плановый период 20</w:t>
      </w:r>
      <w:r w:rsidR="007509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570C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EE63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20</w:t>
      </w:r>
      <w:r w:rsidR="002B4A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570C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="00EE63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</w:t>
      </w:r>
      <w:r w:rsidR="00855C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48149C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sectPr w:rsidR="006B4309" w:rsidSect="006F16E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208232"/>
    <w:lvl w:ilvl="0">
      <w:numFmt w:val="bullet"/>
      <w:lvlText w:val="*"/>
      <w:lvlJc w:val="left"/>
    </w:lvl>
  </w:abstractNum>
  <w:abstractNum w:abstractNumId="1">
    <w:nsid w:val="20B5745F"/>
    <w:multiLevelType w:val="hybridMultilevel"/>
    <w:tmpl w:val="8A8A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C036D"/>
    <w:multiLevelType w:val="hybridMultilevel"/>
    <w:tmpl w:val="3208ED20"/>
    <w:lvl w:ilvl="0" w:tplc="02E204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717E3"/>
    <w:multiLevelType w:val="hybridMultilevel"/>
    <w:tmpl w:val="4002E1EC"/>
    <w:lvl w:ilvl="0" w:tplc="B87290B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CC41FE"/>
    <w:multiLevelType w:val="hybridMultilevel"/>
    <w:tmpl w:val="068432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E793476"/>
    <w:multiLevelType w:val="hybridMultilevel"/>
    <w:tmpl w:val="DDD49AFC"/>
    <w:lvl w:ilvl="0" w:tplc="ED849704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—"/>
        <w:legacy w:legacy="1" w:legacySpace="0" w:legacyIndent="48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22"/>
    <w:rsid w:val="000113AD"/>
    <w:rsid w:val="000132B8"/>
    <w:rsid w:val="0001598B"/>
    <w:rsid w:val="000222A1"/>
    <w:rsid w:val="0002234B"/>
    <w:rsid w:val="0002268E"/>
    <w:rsid w:val="00022B2D"/>
    <w:rsid w:val="00024BE9"/>
    <w:rsid w:val="00025CAB"/>
    <w:rsid w:val="00027C63"/>
    <w:rsid w:val="000370D1"/>
    <w:rsid w:val="000378B6"/>
    <w:rsid w:val="000429A4"/>
    <w:rsid w:val="00047637"/>
    <w:rsid w:val="00051244"/>
    <w:rsid w:val="0005270D"/>
    <w:rsid w:val="0005758C"/>
    <w:rsid w:val="00057771"/>
    <w:rsid w:val="00062294"/>
    <w:rsid w:val="00063F2B"/>
    <w:rsid w:val="00067A90"/>
    <w:rsid w:val="00074FA0"/>
    <w:rsid w:val="00076065"/>
    <w:rsid w:val="00077372"/>
    <w:rsid w:val="0008108D"/>
    <w:rsid w:val="000811CE"/>
    <w:rsid w:val="00085413"/>
    <w:rsid w:val="000873AA"/>
    <w:rsid w:val="00094A10"/>
    <w:rsid w:val="000A5350"/>
    <w:rsid w:val="000B0122"/>
    <w:rsid w:val="000B0C66"/>
    <w:rsid w:val="000B1CB8"/>
    <w:rsid w:val="000B59A0"/>
    <w:rsid w:val="000B67D4"/>
    <w:rsid w:val="000C4489"/>
    <w:rsid w:val="000C54B3"/>
    <w:rsid w:val="000D478C"/>
    <w:rsid w:val="000E576E"/>
    <w:rsid w:val="000E63B0"/>
    <w:rsid w:val="000E653E"/>
    <w:rsid w:val="000F04D4"/>
    <w:rsid w:val="000F0CBD"/>
    <w:rsid w:val="000F3BAB"/>
    <w:rsid w:val="0010457A"/>
    <w:rsid w:val="001053C1"/>
    <w:rsid w:val="00107FBF"/>
    <w:rsid w:val="001172B4"/>
    <w:rsid w:val="0013035F"/>
    <w:rsid w:val="00136B02"/>
    <w:rsid w:val="00141EC9"/>
    <w:rsid w:val="0014205A"/>
    <w:rsid w:val="00142DCD"/>
    <w:rsid w:val="001468DF"/>
    <w:rsid w:val="001502A6"/>
    <w:rsid w:val="00150AF3"/>
    <w:rsid w:val="00166E8A"/>
    <w:rsid w:val="001670EC"/>
    <w:rsid w:val="001768AF"/>
    <w:rsid w:val="00180FF3"/>
    <w:rsid w:val="001814A5"/>
    <w:rsid w:val="00181E9F"/>
    <w:rsid w:val="00186F07"/>
    <w:rsid w:val="001874DF"/>
    <w:rsid w:val="00194DF7"/>
    <w:rsid w:val="00195A7B"/>
    <w:rsid w:val="00195E34"/>
    <w:rsid w:val="001A1C19"/>
    <w:rsid w:val="001B0A9C"/>
    <w:rsid w:val="001B0D10"/>
    <w:rsid w:val="001B33FC"/>
    <w:rsid w:val="001B6C67"/>
    <w:rsid w:val="001B73F3"/>
    <w:rsid w:val="001C5A5A"/>
    <w:rsid w:val="001D151D"/>
    <w:rsid w:val="001D17C7"/>
    <w:rsid w:val="001D1DAB"/>
    <w:rsid w:val="001D7260"/>
    <w:rsid w:val="001E1EEB"/>
    <w:rsid w:val="001E2F0E"/>
    <w:rsid w:val="001E439A"/>
    <w:rsid w:val="001E5597"/>
    <w:rsid w:val="001E7288"/>
    <w:rsid w:val="001F0D52"/>
    <w:rsid w:val="001F1C8C"/>
    <w:rsid w:val="001F425B"/>
    <w:rsid w:val="001F5569"/>
    <w:rsid w:val="001F5E0E"/>
    <w:rsid w:val="00204C1F"/>
    <w:rsid w:val="0021173F"/>
    <w:rsid w:val="00213783"/>
    <w:rsid w:val="00221334"/>
    <w:rsid w:val="00221E11"/>
    <w:rsid w:val="002247E1"/>
    <w:rsid w:val="00224D32"/>
    <w:rsid w:val="0022719C"/>
    <w:rsid w:val="00234E10"/>
    <w:rsid w:val="00236C7C"/>
    <w:rsid w:val="00236D9B"/>
    <w:rsid w:val="002372E2"/>
    <w:rsid w:val="00243FB0"/>
    <w:rsid w:val="00250C98"/>
    <w:rsid w:val="0025118D"/>
    <w:rsid w:val="002555CB"/>
    <w:rsid w:val="00255E67"/>
    <w:rsid w:val="002602D6"/>
    <w:rsid w:val="00263F2D"/>
    <w:rsid w:val="00267666"/>
    <w:rsid w:val="002731FD"/>
    <w:rsid w:val="00276340"/>
    <w:rsid w:val="002778E5"/>
    <w:rsid w:val="00280CAB"/>
    <w:rsid w:val="0028183C"/>
    <w:rsid w:val="00283BF6"/>
    <w:rsid w:val="002935D2"/>
    <w:rsid w:val="00293CC0"/>
    <w:rsid w:val="002A4BFD"/>
    <w:rsid w:val="002A6E14"/>
    <w:rsid w:val="002B15CD"/>
    <w:rsid w:val="002B28CF"/>
    <w:rsid w:val="002B3A5F"/>
    <w:rsid w:val="002B4A87"/>
    <w:rsid w:val="002B7AD5"/>
    <w:rsid w:val="002B7C4E"/>
    <w:rsid w:val="002C38B2"/>
    <w:rsid w:val="002D5AEB"/>
    <w:rsid w:val="002E1482"/>
    <w:rsid w:val="002E5C0C"/>
    <w:rsid w:val="002E786B"/>
    <w:rsid w:val="002F06A3"/>
    <w:rsid w:val="002F0DB9"/>
    <w:rsid w:val="002F347B"/>
    <w:rsid w:val="00301638"/>
    <w:rsid w:val="003029D9"/>
    <w:rsid w:val="00305FDA"/>
    <w:rsid w:val="0030745B"/>
    <w:rsid w:val="00310A52"/>
    <w:rsid w:val="0031178E"/>
    <w:rsid w:val="00312182"/>
    <w:rsid w:val="00313B7E"/>
    <w:rsid w:val="003168A5"/>
    <w:rsid w:val="00316AE5"/>
    <w:rsid w:val="0032178B"/>
    <w:rsid w:val="00323345"/>
    <w:rsid w:val="003279E0"/>
    <w:rsid w:val="00346EE8"/>
    <w:rsid w:val="003575BF"/>
    <w:rsid w:val="00371414"/>
    <w:rsid w:val="003733A6"/>
    <w:rsid w:val="003741CA"/>
    <w:rsid w:val="00374F8F"/>
    <w:rsid w:val="00375504"/>
    <w:rsid w:val="00377565"/>
    <w:rsid w:val="0038731E"/>
    <w:rsid w:val="00394750"/>
    <w:rsid w:val="003A0240"/>
    <w:rsid w:val="003A5916"/>
    <w:rsid w:val="003B63F4"/>
    <w:rsid w:val="003C53BA"/>
    <w:rsid w:val="003D3CFE"/>
    <w:rsid w:val="003D6A90"/>
    <w:rsid w:val="003E0048"/>
    <w:rsid w:val="003E4234"/>
    <w:rsid w:val="003F4663"/>
    <w:rsid w:val="003F5C81"/>
    <w:rsid w:val="003F6138"/>
    <w:rsid w:val="003F73FF"/>
    <w:rsid w:val="00402ADB"/>
    <w:rsid w:val="0041478B"/>
    <w:rsid w:val="00420BA7"/>
    <w:rsid w:val="00421D05"/>
    <w:rsid w:val="00430CDC"/>
    <w:rsid w:val="00431C1C"/>
    <w:rsid w:val="00431F4E"/>
    <w:rsid w:val="00442611"/>
    <w:rsid w:val="004507BA"/>
    <w:rsid w:val="00457C4A"/>
    <w:rsid w:val="00473BEB"/>
    <w:rsid w:val="00477E14"/>
    <w:rsid w:val="0048149C"/>
    <w:rsid w:val="00485A0C"/>
    <w:rsid w:val="004900E4"/>
    <w:rsid w:val="00491373"/>
    <w:rsid w:val="004C201A"/>
    <w:rsid w:val="004C3461"/>
    <w:rsid w:val="004C4778"/>
    <w:rsid w:val="004C6083"/>
    <w:rsid w:val="004D1EE5"/>
    <w:rsid w:val="004D43E5"/>
    <w:rsid w:val="004D5629"/>
    <w:rsid w:val="004E1FC2"/>
    <w:rsid w:val="004E3F14"/>
    <w:rsid w:val="004F08BA"/>
    <w:rsid w:val="004F6963"/>
    <w:rsid w:val="005006A4"/>
    <w:rsid w:val="00500F4A"/>
    <w:rsid w:val="00505467"/>
    <w:rsid w:val="00505513"/>
    <w:rsid w:val="00507096"/>
    <w:rsid w:val="005123DE"/>
    <w:rsid w:val="00521FC1"/>
    <w:rsid w:val="0053422A"/>
    <w:rsid w:val="00535C0E"/>
    <w:rsid w:val="005527C3"/>
    <w:rsid w:val="00554AF3"/>
    <w:rsid w:val="005609A2"/>
    <w:rsid w:val="00566E09"/>
    <w:rsid w:val="005704D0"/>
    <w:rsid w:val="00570CD7"/>
    <w:rsid w:val="00571DA8"/>
    <w:rsid w:val="0057401B"/>
    <w:rsid w:val="005753E2"/>
    <w:rsid w:val="00576AAE"/>
    <w:rsid w:val="00577F6D"/>
    <w:rsid w:val="00585D31"/>
    <w:rsid w:val="00590070"/>
    <w:rsid w:val="00591F9A"/>
    <w:rsid w:val="00592466"/>
    <w:rsid w:val="00597F55"/>
    <w:rsid w:val="00597F8C"/>
    <w:rsid w:val="005A41DA"/>
    <w:rsid w:val="005A5581"/>
    <w:rsid w:val="005A63C8"/>
    <w:rsid w:val="005B0DA9"/>
    <w:rsid w:val="005B20A5"/>
    <w:rsid w:val="005B3FF5"/>
    <w:rsid w:val="005B4C3F"/>
    <w:rsid w:val="005B528B"/>
    <w:rsid w:val="005B625E"/>
    <w:rsid w:val="005B7F77"/>
    <w:rsid w:val="005C01C1"/>
    <w:rsid w:val="005C4CFF"/>
    <w:rsid w:val="005D38F5"/>
    <w:rsid w:val="005D61C7"/>
    <w:rsid w:val="005F3B33"/>
    <w:rsid w:val="005F463B"/>
    <w:rsid w:val="005F732B"/>
    <w:rsid w:val="005F7EF4"/>
    <w:rsid w:val="00601CF1"/>
    <w:rsid w:val="006022F8"/>
    <w:rsid w:val="00604545"/>
    <w:rsid w:val="00612FF1"/>
    <w:rsid w:val="00613F98"/>
    <w:rsid w:val="006148C8"/>
    <w:rsid w:val="00620B3A"/>
    <w:rsid w:val="00626912"/>
    <w:rsid w:val="00632B04"/>
    <w:rsid w:val="006330D4"/>
    <w:rsid w:val="0063403E"/>
    <w:rsid w:val="006348A4"/>
    <w:rsid w:val="00640149"/>
    <w:rsid w:val="00647B85"/>
    <w:rsid w:val="00647DC0"/>
    <w:rsid w:val="0065520C"/>
    <w:rsid w:val="00657599"/>
    <w:rsid w:val="0068172A"/>
    <w:rsid w:val="0068200A"/>
    <w:rsid w:val="00686789"/>
    <w:rsid w:val="00687BFE"/>
    <w:rsid w:val="00690AAC"/>
    <w:rsid w:val="006949FC"/>
    <w:rsid w:val="00695E4B"/>
    <w:rsid w:val="00697C01"/>
    <w:rsid w:val="006A2AC6"/>
    <w:rsid w:val="006A3A24"/>
    <w:rsid w:val="006A43BF"/>
    <w:rsid w:val="006A4F72"/>
    <w:rsid w:val="006A7257"/>
    <w:rsid w:val="006B0FCE"/>
    <w:rsid w:val="006B2122"/>
    <w:rsid w:val="006B3AC3"/>
    <w:rsid w:val="006B4309"/>
    <w:rsid w:val="006B5017"/>
    <w:rsid w:val="006B56FF"/>
    <w:rsid w:val="006C1414"/>
    <w:rsid w:val="006C16C9"/>
    <w:rsid w:val="006D2447"/>
    <w:rsid w:val="006D504F"/>
    <w:rsid w:val="006E1373"/>
    <w:rsid w:val="006E4AC1"/>
    <w:rsid w:val="006E4F72"/>
    <w:rsid w:val="006E7EC3"/>
    <w:rsid w:val="006E7F1A"/>
    <w:rsid w:val="006F16E0"/>
    <w:rsid w:val="006F183B"/>
    <w:rsid w:val="006F1FC4"/>
    <w:rsid w:val="006F50E3"/>
    <w:rsid w:val="007022E6"/>
    <w:rsid w:val="007057C4"/>
    <w:rsid w:val="00707D06"/>
    <w:rsid w:val="00712BBC"/>
    <w:rsid w:val="00721D70"/>
    <w:rsid w:val="00727A00"/>
    <w:rsid w:val="0073192B"/>
    <w:rsid w:val="0073445D"/>
    <w:rsid w:val="00736E16"/>
    <w:rsid w:val="00741B01"/>
    <w:rsid w:val="00745AF0"/>
    <w:rsid w:val="007509F5"/>
    <w:rsid w:val="007519DB"/>
    <w:rsid w:val="007532E0"/>
    <w:rsid w:val="0076429A"/>
    <w:rsid w:val="0077022B"/>
    <w:rsid w:val="007710F3"/>
    <w:rsid w:val="00771D03"/>
    <w:rsid w:val="00780FCB"/>
    <w:rsid w:val="00782411"/>
    <w:rsid w:val="00782EFC"/>
    <w:rsid w:val="007831F8"/>
    <w:rsid w:val="00790691"/>
    <w:rsid w:val="0079307E"/>
    <w:rsid w:val="007947D8"/>
    <w:rsid w:val="007A0326"/>
    <w:rsid w:val="007A079B"/>
    <w:rsid w:val="007A4471"/>
    <w:rsid w:val="007A5C6C"/>
    <w:rsid w:val="007B0264"/>
    <w:rsid w:val="007B2DE2"/>
    <w:rsid w:val="007D02C5"/>
    <w:rsid w:val="007D084A"/>
    <w:rsid w:val="007D35B4"/>
    <w:rsid w:val="007D405B"/>
    <w:rsid w:val="007D5A42"/>
    <w:rsid w:val="007E1DEF"/>
    <w:rsid w:val="007E3BE1"/>
    <w:rsid w:val="007E4D2A"/>
    <w:rsid w:val="007E52E5"/>
    <w:rsid w:val="007E7243"/>
    <w:rsid w:val="007F1647"/>
    <w:rsid w:val="007F40B2"/>
    <w:rsid w:val="00800E13"/>
    <w:rsid w:val="00801DC8"/>
    <w:rsid w:val="00804A31"/>
    <w:rsid w:val="0081083C"/>
    <w:rsid w:val="008128BD"/>
    <w:rsid w:val="00813D59"/>
    <w:rsid w:val="0081752F"/>
    <w:rsid w:val="00821D28"/>
    <w:rsid w:val="008228E7"/>
    <w:rsid w:val="0082301E"/>
    <w:rsid w:val="008231C7"/>
    <w:rsid w:val="008239F1"/>
    <w:rsid w:val="00824854"/>
    <w:rsid w:val="00830A20"/>
    <w:rsid w:val="008318B0"/>
    <w:rsid w:val="00832758"/>
    <w:rsid w:val="0083409F"/>
    <w:rsid w:val="00834CB6"/>
    <w:rsid w:val="00852EEF"/>
    <w:rsid w:val="00855C05"/>
    <w:rsid w:val="0085658C"/>
    <w:rsid w:val="00865802"/>
    <w:rsid w:val="0086723B"/>
    <w:rsid w:val="008713B4"/>
    <w:rsid w:val="008843FB"/>
    <w:rsid w:val="0088467A"/>
    <w:rsid w:val="00885336"/>
    <w:rsid w:val="00886D57"/>
    <w:rsid w:val="008924DE"/>
    <w:rsid w:val="008A3AB6"/>
    <w:rsid w:val="008A556B"/>
    <w:rsid w:val="008B46C4"/>
    <w:rsid w:val="008C27B7"/>
    <w:rsid w:val="008C41B9"/>
    <w:rsid w:val="008D3CF5"/>
    <w:rsid w:val="008D6D26"/>
    <w:rsid w:val="008E043A"/>
    <w:rsid w:val="008E4553"/>
    <w:rsid w:val="008E4726"/>
    <w:rsid w:val="008F26F8"/>
    <w:rsid w:val="0090332C"/>
    <w:rsid w:val="009035C8"/>
    <w:rsid w:val="00907F4A"/>
    <w:rsid w:val="00911440"/>
    <w:rsid w:val="00917B1A"/>
    <w:rsid w:val="009233F3"/>
    <w:rsid w:val="00931E41"/>
    <w:rsid w:val="009331A8"/>
    <w:rsid w:val="009410E1"/>
    <w:rsid w:val="00955FBD"/>
    <w:rsid w:val="00960859"/>
    <w:rsid w:val="009677A5"/>
    <w:rsid w:val="00976244"/>
    <w:rsid w:val="00982AC6"/>
    <w:rsid w:val="00995C39"/>
    <w:rsid w:val="009A4B46"/>
    <w:rsid w:val="009B5ED6"/>
    <w:rsid w:val="009C6BB5"/>
    <w:rsid w:val="009D6606"/>
    <w:rsid w:val="009D7185"/>
    <w:rsid w:val="009D7270"/>
    <w:rsid w:val="009E34CC"/>
    <w:rsid w:val="009E3F01"/>
    <w:rsid w:val="009E4852"/>
    <w:rsid w:val="009E5AA8"/>
    <w:rsid w:val="009E6DE2"/>
    <w:rsid w:val="009F20A6"/>
    <w:rsid w:val="009F3101"/>
    <w:rsid w:val="00A04987"/>
    <w:rsid w:val="00A14996"/>
    <w:rsid w:val="00A14EED"/>
    <w:rsid w:val="00A15AC4"/>
    <w:rsid w:val="00A16FDB"/>
    <w:rsid w:val="00A23682"/>
    <w:rsid w:val="00A33905"/>
    <w:rsid w:val="00A35C53"/>
    <w:rsid w:val="00A41C3B"/>
    <w:rsid w:val="00A47DA7"/>
    <w:rsid w:val="00A47DB7"/>
    <w:rsid w:val="00A51847"/>
    <w:rsid w:val="00A52AA3"/>
    <w:rsid w:val="00A54A0E"/>
    <w:rsid w:val="00A73EBB"/>
    <w:rsid w:val="00A750C9"/>
    <w:rsid w:val="00A773C1"/>
    <w:rsid w:val="00A81AFE"/>
    <w:rsid w:val="00A81B24"/>
    <w:rsid w:val="00A82A5E"/>
    <w:rsid w:val="00A846B3"/>
    <w:rsid w:val="00A85C46"/>
    <w:rsid w:val="00A87247"/>
    <w:rsid w:val="00A91C9A"/>
    <w:rsid w:val="00A951EC"/>
    <w:rsid w:val="00A95D7A"/>
    <w:rsid w:val="00AA3904"/>
    <w:rsid w:val="00AA553B"/>
    <w:rsid w:val="00AD3956"/>
    <w:rsid w:val="00AD42D0"/>
    <w:rsid w:val="00AD52B9"/>
    <w:rsid w:val="00AD5D77"/>
    <w:rsid w:val="00AE14E4"/>
    <w:rsid w:val="00AE5D80"/>
    <w:rsid w:val="00AE6507"/>
    <w:rsid w:val="00AF32C3"/>
    <w:rsid w:val="00AF53C1"/>
    <w:rsid w:val="00AF6E5F"/>
    <w:rsid w:val="00B00B76"/>
    <w:rsid w:val="00B061D1"/>
    <w:rsid w:val="00B06597"/>
    <w:rsid w:val="00B07060"/>
    <w:rsid w:val="00B071CD"/>
    <w:rsid w:val="00B07C08"/>
    <w:rsid w:val="00B10679"/>
    <w:rsid w:val="00B12C30"/>
    <w:rsid w:val="00B136DE"/>
    <w:rsid w:val="00B14E90"/>
    <w:rsid w:val="00B26E46"/>
    <w:rsid w:val="00B3225B"/>
    <w:rsid w:val="00B37D7A"/>
    <w:rsid w:val="00B41A03"/>
    <w:rsid w:val="00B4255E"/>
    <w:rsid w:val="00B44461"/>
    <w:rsid w:val="00B52BD4"/>
    <w:rsid w:val="00B53C48"/>
    <w:rsid w:val="00B5403E"/>
    <w:rsid w:val="00B56149"/>
    <w:rsid w:val="00B564C9"/>
    <w:rsid w:val="00B565F2"/>
    <w:rsid w:val="00B5675A"/>
    <w:rsid w:val="00B73726"/>
    <w:rsid w:val="00B7715A"/>
    <w:rsid w:val="00B77609"/>
    <w:rsid w:val="00B846DA"/>
    <w:rsid w:val="00B86D60"/>
    <w:rsid w:val="00BA5B6E"/>
    <w:rsid w:val="00BA6D62"/>
    <w:rsid w:val="00BB138B"/>
    <w:rsid w:val="00BB356D"/>
    <w:rsid w:val="00BB795B"/>
    <w:rsid w:val="00BD5F8E"/>
    <w:rsid w:val="00BE46E1"/>
    <w:rsid w:val="00BE585C"/>
    <w:rsid w:val="00BF0B8A"/>
    <w:rsid w:val="00BF267A"/>
    <w:rsid w:val="00BF2C18"/>
    <w:rsid w:val="00BF43DF"/>
    <w:rsid w:val="00BF44E3"/>
    <w:rsid w:val="00C00FAA"/>
    <w:rsid w:val="00C0332E"/>
    <w:rsid w:val="00C034B4"/>
    <w:rsid w:val="00C037A0"/>
    <w:rsid w:val="00C10E6B"/>
    <w:rsid w:val="00C17DA5"/>
    <w:rsid w:val="00C2136F"/>
    <w:rsid w:val="00C236ED"/>
    <w:rsid w:val="00C30E2E"/>
    <w:rsid w:val="00C3709D"/>
    <w:rsid w:val="00C37CC8"/>
    <w:rsid w:val="00C41FDF"/>
    <w:rsid w:val="00C50D7E"/>
    <w:rsid w:val="00C53D24"/>
    <w:rsid w:val="00C5460A"/>
    <w:rsid w:val="00C546FC"/>
    <w:rsid w:val="00C601B1"/>
    <w:rsid w:val="00C61055"/>
    <w:rsid w:val="00C65D62"/>
    <w:rsid w:val="00C67548"/>
    <w:rsid w:val="00C74526"/>
    <w:rsid w:val="00C74BA1"/>
    <w:rsid w:val="00C80C80"/>
    <w:rsid w:val="00C81A80"/>
    <w:rsid w:val="00C8679D"/>
    <w:rsid w:val="00C86FFC"/>
    <w:rsid w:val="00C87680"/>
    <w:rsid w:val="00C87F34"/>
    <w:rsid w:val="00C966DC"/>
    <w:rsid w:val="00CA72B9"/>
    <w:rsid w:val="00CB1D62"/>
    <w:rsid w:val="00CB1F4A"/>
    <w:rsid w:val="00CB3247"/>
    <w:rsid w:val="00CB6DAA"/>
    <w:rsid w:val="00CB7157"/>
    <w:rsid w:val="00CC0DB3"/>
    <w:rsid w:val="00CC26F7"/>
    <w:rsid w:val="00CC364B"/>
    <w:rsid w:val="00CC56BF"/>
    <w:rsid w:val="00CD0555"/>
    <w:rsid w:val="00CD209A"/>
    <w:rsid w:val="00CD65CF"/>
    <w:rsid w:val="00CD6ACB"/>
    <w:rsid w:val="00CD7E10"/>
    <w:rsid w:val="00CE015D"/>
    <w:rsid w:val="00CE0571"/>
    <w:rsid w:val="00CE1A8E"/>
    <w:rsid w:val="00CE1D36"/>
    <w:rsid w:val="00CE2437"/>
    <w:rsid w:val="00CE7F09"/>
    <w:rsid w:val="00CF12EB"/>
    <w:rsid w:val="00CF7846"/>
    <w:rsid w:val="00D01FFD"/>
    <w:rsid w:val="00D10316"/>
    <w:rsid w:val="00D10E97"/>
    <w:rsid w:val="00D1705C"/>
    <w:rsid w:val="00D23A7D"/>
    <w:rsid w:val="00D24ADF"/>
    <w:rsid w:val="00D25014"/>
    <w:rsid w:val="00D27987"/>
    <w:rsid w:val="00D30371"/>
    <w:rsid w:val="00D33304"/>
    <w:rsid w:val="00D33645"/>
    <w:rsid w:val="00D35A62"/>
    <w:rsid w:val="00D41EAF"/>
    <w:rsid w:val="00D56616"/>
    <w:rsid w:val="00D5699C"/>
    <w:rsid w:val="00D649C9"/>
    <w:rsid w:val="00D735D8"/>
    <w:rsid w:val="00D8415F"/>
    <w:rsid w:val="00D9070D"/>
    <w:rsid w:val="00D90FF2"/>
    <w:rsid w:val="00D95AA9"/>
    <w:rsid w:val="00D967C6"/>
    <w:rsid w:val="00DA6DF9"/>
    <w:rsid w:val="00DB67B7"/>
    <w:rsid w:val="00DC097B"/>
    <w:rsid w:val="00DC3E9A"/>
    <w:rsid w:val="00DD1C7E"/>
    <w:rsid w:val="00DD3680"/>
    <w:rsid w:val="00DE430A"/>
    <w:rsid w:val="00DF6DE6"/>
    <w:rsid w:val="00E02AE9"/>
    <w:rsid w:val="00E1104D"/>
    <w:rsid w:val="00E310C6"/>
    <w:rsid w:val="00E47773"/>
    <w:rsid w:val="00E5130E"/>
    <w:rsid w:val="00E514FC"/>
    <w:rsid w:val="00E54A14"/>
    <w:rsid w:val="00E556EE"/>
    <w:rsid w:val="00E65F86"/>
    <w:rsid w:val="00E67917"/>
    <w:rsid w:val="00E701C6"/>
    <w:rsid w:val="00E74B44"/>
    <w:rsid w:val="00E8056F"/>
    <w:rsid w:val="00E81EC1"/>
    <w:rsid w:val="00E861EC"/>
    <w:rsid w:val="00E86279"/>
    <w:rsid w:val="00E87315"/>
    <w:rsid w:val="00E87E9C"/>
    <w:rsid w:val="00E90531"/>
    <w:rsid w:val="00E92430"/>
    <w:rsid w:val="00E97A16"/>
    <w:rsid w:val="00EA5798"/>
    <w:rsid w:val="00EC0E3D"/>
    <w:rsid w:val="00EC182B"/>
    <w:rsid w:val="00EC539C"/>
    <w:rsid w:val="00ED28A6"/>
    <w:rsid w:val="00ED7B73"/>
    <w:rsid w:val="00EE06C7"/>
    <w:rsid w:val="00EE6388"/>
    <w:rsid w:val="00EE707A"/>
    <w:rsid w:val="00F45CA0"/>
    <w:rsid w:val="00F4761F"/>
    <w:rsid w:val="00F50050"/>
    <w:rsid w:val="00F52A33"/>
    <w:rsid w:val="00F62AF4"/>
    <w:rsid w:val="00F74ED9"/>
    <w:rsid w:val="00F8321B"/>
    <w:rsid w:val="00F87BF3"/>
    <w:rsid w:val="00F92011"/>
    <w:rsid w:val="00F95ED9"/>
    <w:rsid w:val="00FA6B20"/>
    <w:rsid w:val="00FB6F61"/>
    <w:rsid w:val="00FC41A4"/>
    <w:rsid w:val="00FC60CD"/>
    <w:rsid w:val="00FD53F8"/>
    <w:rsid w:val="00FD6523"/>
    <w:rsid w:val="00FD6957"/>
    <w:rsid w:val="00FE0413"/>
    <w:rsid w:val="00FE0AA3"/>
    <w:rsid w:val="00FE15F1"/>
    <w:rsid w:val="00FE2A64"/>
    <w:rsid w:val="00FE5B04"/>
    <w:rsid w:val="00FF5CDB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AA"/>
  </w:style>
  <w:style w:type="paragraph" w:styleId="3">
    <w:name w:val="heading 3"/>
    <w:basedOn w:val="a"/>
    <w:link w:val="30"/>
    <w:uiPriority w:val="9"/>
    <w:qFormat/>
    <w:rsid w:val="006B2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2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B21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B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6B2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6B2122"/>
    <w:rPr>
      <w:b/>
      <w:bCs/>
    </w:rPr>
  </w:style>
  <w:style w:type="character" w:styleId="a8">
    <w:name w:val="Emphasis"/>
    <w:basedOn w:val="a0"/>
    <w:uiPriority w:val="20"/>
    <w:qFormat/>
    <w:rsid w:val="006B2122"/>
    <w:rPr>
      <w:i/>
      <w:iCs/>
    </w:rPr>
  </w:style>
  <w:style w:type="paragraph" w:customStyle="1" w:styleId="ConsPlusNormal">
    <w:name w:val="ConsPlusNormal"/>
    <w:rsid w:val="00CE7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647"/>
    <w:rPr>
      <w:rFonts w:ascii="Tahoma" w:hAnsi="Tahoma" w:cs="Tahoma"/>
      <w:sz w:val="16"/>
      <w:szCs w:val="16"/>
    </w:rPr>
  </w:style>
  <w:style w:type="paragraph" w:styleId="ab">
    <w:name w:val="List Paragraph"/>
    <w:aliases w:val="Список нумерованный цифры,Нумерованый список,FooterText,маркированный,corp de texte,Bullet List,numbered,Paragraphe de liste1,lp1,Маркер,ТЗ список,Абзац списка литеральный,Bullet 1,Use Case List Paragraph,mcd_гпи_маркиров.список ур.1"/>
    <w:basedOn w:val="a"/>
    <w:link w:val="ac"/>
    <w:uiPriority w:val="34"/>
    <w:qFormat/>
    <w:rsid w:val="00BF267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34">
    <w:name w:val="s_34"/>
    <w:basedOn w:val="a"/>
    <w:rsid w:val="001670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table" w:styleId="ad">
    <w:name w:val="Table Grid"/>
    <w:basedOn w:val="a1"/>
    <w:uiPriority w:val="59"/>
    <w:rsid w:val="006E4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7930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93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5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86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31C1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31C1C"/>
  </w:style>
  <w:style w:type="paragraph" w:styleId="af0">
    <w:name w:val="Body Text First Indent"/>
    <w:basedOn w:val="ae"/>
    <w:link w:val="af1"/>
    <w:uiPriority w:val="99"/>
    <w:unhideWhenUsed/>
    <w:rsid w:val="00431C1C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расная строка Знак"/>
    <w:basedOn w:val="af"/>
    <w:link w:val="af0"/>
    <w:uiPriority w:val="99"/>
    <w:rsid w:val="00431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55E67"/>
    <w:pPr>
      <w:widowControl w:val="0"/>
      <w:suppressAutoHyphens/>
      <w:autoSpaceDE w:val="0"/>
      <w:spacing w:after="0" w:line="324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7">
    <w:name w:val="Font Style37"/>
    <w:basedOn w:val="a0"/>
    <w:rsid w:val="00255E67"/>
    <w:rPr>
      <w:rFonts w:ascii="Times New Roman" w:hAnsi="Times New Roman" w:cs="Times New Roman"/>
      <w:i/>
      <w:iCs/>
      <w:sz w:val="26"/>
      <w:szCs w:val="26"/>
    </w:rPr>
  </w:style>
  <w:style w:type="paragraph" w:styleId="af2">
    <w:name w:val="Body Text Indent"/>
    <w:basedOn w:val="a"/>
    <w:link w:val="af3"/>
    <w:uiPriority w:val="99"/>
    <w:unhideWhenUsed/>
    <w:rsid w:val="00255E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55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07F4A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95A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Абзац списка Знак"/>
    <w:aliases w:val="Список нумерованный цифры Знак,Нумерованый список Знак,FooterText Знак,маркированный Знак,corp de texte Знак,Bullet List Знак,numbered Знак,Paragraphe de liste1 Знак,lp1 Знак,Маркер Знак,ТЗ список Знак,Абзац списка литеральный Знак"/>
    <w:link w:val="ab"/>
    <w:uiPriority w:val="34"/>
    <w:locked/>
    <w:rsid w:val="00195A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2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2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B21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6B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6B2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6B2122"/>
    <w:rPr>
      <w:b/>
      <w:bCs/>
    </w:rPr>
  </w:style>
  <w:style w:type="character" w:styleId="a8">
    <w:name w:val="Emphasis"/>
    <w:basedOn w:val="a0"/>
    <w:uiPriority w:val="20"/>
    <w:qFormat/>
    <w:rsid w:val="006B2122"/>
    <w:rPr>
      <w:i/>
      <w:iCs/>
    </w:rPr>
  </w:style>
  <w:style w:type="paragraph" w:customStyle="1" w:styleId="ConsPlusNormal">
    <w:name w:val="ConsPlusNormal"/>
    <w:rsid w:val="00CE7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64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F267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34">
    <w:name w:val="s_34"/>
    <w:basedOn w:val="a"/>
    <w:rsid w:val="001670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78FE77EA38AAB51017371AD04BD4D924EEFF397CFB97B749FAA5C49E1093C4EBF78FA33EFEAF1832C74BA9CBDD3BDB22641C60E671712k3r4J" TargetMode="External"/><Relationship Id="rId13" Type="http://schemas.openxmlformats.org/officeDocument/2006/relationships/hyperlink" Target="consultantplus://offline/ref=9F24D9494BD38A5506E5194C06D22885A85D9B9FF962BF361088956B63367CFE328DE247465D34F9E1A3314B9B93A07C3FCEB37B548484FA5DZAL" TargetMode="External"/><Relationship Id="rId18" Type="http://schemas.openxmlformats.org/officeDocument/2006/relationships/hyperlink" Target="consultantplus://offline/ref=790132F008B438509F04D8D0C0058D40C00EDED48A2E72E93DC73E7993E7262834DFFF85EA57412E3AC4F276FFE565BA69A93524AC36981AW0H5L" TargetMode="External"/><Relationship Id="rId26" Type="http://schemas.openxmlformats.org/officeDocument/2006/relationships/hyperlink" Target="consultantplus://offline/ref=3C328943E6B91FF66DDE8D02767691935AD646E53D598A36B2627CEBC780AF409B8BFEA112E035ACABABAA69886A0D3733E51EC7F7C7LCN" TargetMode="External"/><Relationship Id="rId39" Type="http://schemas.openxmlformats.org/officeDocument/2006/relationships/hyperlink" Target="consultantplus://offline/ref=CFC09670720F7BE6762337D9DF1636F7138CFA871DE5E0FC7EDF88436DFB51586D769B0652949C54E5F7C800EFB20ED1B5283B196874B357GEs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05FA2A8F51E45A2A321549E7E5906EAFFF56A1C37B9575EF9C34D372D2361D17527D303012FB47EA6C55D384895030912D793F7F6397BB1o0BAH" TargetMode="External"/><Relationship Id="rId34" Type="http://schemas.openxmlformats.org/officeDocument/2006/relationships/hyperlink" Target="consultantplus://offline/ref=114149D0E6D80165D60A224BEBB6810EAD2F92A49CD66F71C5DED35032436C926440436D7FEE430C7EE40451C134AFD87BBE70908A8F262CmBI0L" TargetMode="External"/><Relationship Id="rId42" Type="http://schemas.openxmlformats.org/officeDocument/2006/relationships/hyperlink" Target="consultantplus://offline/ref=B17EFD6D1767A999976A14DA0E95EF9DD8273712C9F209A3F73D64D06C6F434241EB1585CF74D94A6BCC260AC95F53549633D4993FC3B569K9IAM" TargetMode="External"/><Relationship Id="rId7" Type="http://schemas.openxmlformats.org/officeDocument/2006/relationships/hyperlink" Target="consultantplus://offline/ref=824B04A09F3D3CDF3562B4C01661518EF61C172B1592E4E4AF2B5F769BA3AAC2110578660101613FF2768739FE31035AC42AB994D5817E43P7c5J" TargetMode="External"/><Relationship Id="rId12" Type="http://schemas.openxmlformats.org/officeDocument/2006/relationships/hyperlink" Target="consultantplus://offline/ref=9F24D9494BD38A5506E5194C06D22885A85D9B9FF962BF361088956B63367CFE328DE247465D34F8E6A3314B9B93A07C3FCEB37B548484FA5DZAL" TargetMode="External"/><Relationship Id="rId17" Type="http://schemas.openxmlformats.org/officeDocument/2006/relationships/hyperlink" Target="consultantplus://offline/ref=790132F008B438509F04D8D0C0058D40C00EDED48A2E72E93DC73E7993E7262834DFFF85EA564E2F3FC4F276FFE565BA69A93524AC36981AW0H5L" TargetMode="External"/><Relationship Id="rId25" Type="http://schemas.openxmlformats.org/officeDocument/2006/relationships/hyperlink" Target="consultantplus://offline/ref=D9519288D06FE02CE23ABC471D4EE5159F0906C25CD500E3F38425D84E15FDCAAA8CE27CBF363743B37B4B60584Fx6G" TargetMode="External"/><Relationship Id="rId33" Type="http://schemas.openxmlformats.org/officeDocument/2006/relationships/hyperlink" Target="consultantplus://offline/ref=916386C1139CD83A2BBBEAFF9A1358A4B602FD9F91639420DA787F62D07E815D527E5B7BDCC41B4B30D28A95A1s1JDN" TargetMode="External"/><Relationship Id="rId38" Type="http://schemas.openxmlformats.org/officeDocument/2006/relationships/hyperlink" Target="consultantplus://offline/ref=CFC09670720F7BE6762337D9DF1636F7138CFA871DE5E0FC7EDF88436DFB51586D769B0652949C54EEF7C800EFB20ED1B5283B196874B357GEs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7920A0257822E882BBC478CB48BF7BD606AA48E7FA8B2FB1315083BC95DD533613760395F1D41Dy4LBH" TargetMode="External"/><Relationship Id="rId20" Type="http://schemas.openxmlformats.org/officeDocument/2006/relationships/hyperlink" Target="consultantplus://offline/ref=48230772829E071DA5DDC8DF75E97CCCC2E8EDC6BEEE675B3E8803489D67F40E0F96CC0B9AF771CD0C453699E025C5AAC9584F20CA4846B0ABA9H" TargetMode="External"/><Relationship Id="rId29" Type="http://schemas.openxmlformats.org/officeDocument/2006/relationships/hyperlink" Target="consultantplus://offline/ref=916386C1139CD83A2BBBF7ED8F670DF7B802FF9797649420DA787F62D07E815D407E0377DDC700483BC7DCC4E7491025223ABC845D530B9EsCJBN" TargetMode="External"/><Relationship Id="rId41" Type="http://schemas.openxmlformats.org/officeDocument/2006/relationships/hyperlink" Target="consultantplus://offline/ref=CFC09670720F7BE6762337D9DF1636F7118AFF8C1CE7E0FC7EDF88436DFB51586D769B0652949E54E5F7C800EFB20ED1B5283B196874B357GEsF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BE6F0126497F81AFF701492AA8FCA8C4CDAB1FC266692CB0D496BE94603E5211B991E6509DCBDCs62FN" TargetMode="External"/><Relationship Id="rId11" Type="http://schemas.openxmlformats.org/officeDocument/2006/relationships/hyperlink" Target="https://pandia.ru/text/category/buhgalterskij_uchet/" TargetMode="External"/><Relationship Id="rId24" Type="http://schemas.openxmlformats.org/officeDocument/2006/relationships/hyperlink" Target="consultantplus://offline/ref=D9519288D06FE02CE23ABC471D4EE5159F0F01C153D600E3F38425D84E15FDCAB88CBA75B7302217EA211C6D5BF122CC583A2D6C294Cx6G" TargetMode="External"/><Relationship Id="rId32" Type="http://schemas.openxmlformats.org/officeDocument/2006/relationships/hyperlink" Target="consultantplus://offline/ref=916386C1139CD83A2BBBEAFF9A1358A4B602F0919F639420DA787F62D07E815D527E5B7BDCC41B4B30D28A95A1s1JDN" TargetMode="External"/><Relationship Id="rId37" Type="http://schemas.openxmlformats.org/officeDocument/2006/relationships/hyperlink" Target="consultantplus://offline/ref=CFC09670720F7BE6762337D9DF1636F7138CFA871DE5E0FC7EDF88436DFB51586D769B0652949C54ECF7C800EFB20ED1B5283B196874B357GEsFG" TargetMode="External"/><Relationship Id="rId40" Type="http://schemas.openxmlformats.org/officeDocument/2006/relationships/hyperlink" Target="consultantplus://offline/ref=CFC09670720F7BE6762337D9DF1636F7118AFF8C1CE7E0FC7EDF88436DFB51586D769B0652949E54E8F7C800EFB20ED1B5283B196874B357GEs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7920A0257822E882BBC478CB48BF7BD606AA48E7FA8B2FB1315083BC95DD5336137601y9L3H" TargetMode="External"/><Relationship Id="rId23" Type="http://schemas.openxmlformats.org/officeDocument/2006/relationships/hyperlink" Target="consultantplus://offline/ref=92EEDAAB3AC56E8F79B09CA3708B981334473D8DFD3332C491B8A9171A71D3A6FA313675885378F8B6D066016690AC478C90D6856AFFBE01J9u8J" TargetMode="External"/><Relationship Id="rId28" Type="http://schemas.openxmlformats.org/officeDocument/2006/relationships/hyperlink" Target="consultantplus://offline/ref=B465920777AEB4D5E251C334C9C85CC8D39AF9C4011990C1196F04D524CA3A48911A24F876AC83FB29C9C24D15E1CA1F1AD44F5D8B368DDAmDK6N" TargetMode="External"/><Relationship Id="rId36" Type="http://schemas.openxmlformats.org/officeDocument/2006/relationships/hyperlink" Target="consultantplus://offline/ref=CFC09670720F7BE6762337D9DF1636F71388FF8D1BE2E0FC7EDF88436DFB51586D769B0652949F54EEF7C800EFB20ED1B5283B196874B357GEsFG" TargetMode="External"/><Relationship Id="rId10" Type="http://schemas.openxmlformats.org/officeDocument/2006/relationships/hyperlink" Target="consultantplus://offline/ref=E89103170F386AF27D56AA9D386BCC874E032AF897045FFB4DB6D3123F3E2BCBF8DEC1926A9D92175FDD138AAB5FE2O" TargetMode="External"/><Relationship Id="rId19" Type="http://schemas.openxmlformats.org/officeDocument/2006/relationships/hyperlink" Target="consultantplus://offline/ref=567A584B75B22049A72C2ED55732719F3EC736CEA2082CD68C1F1DC03B40B64B72F76972F6668B97B7B650047CE0732CE351999ED71E8E44AER8J" TargetMode="External"/><Relationship Id="rId31" Type="http://schemas.openxmlformats.org/officeDocument/2006/relationships/hyperlink" Target="consultantplus://offline/ref=916386C1139CD83A2BBBEAFF9A1358A4B602F19795649420DA787F62D07E815D527E5B7BDCC41B4B30D28A95A1s1JDN" TargetMode="External"/><Relationship Id="rId44" Type="http://schemas.openxmlformats.org/officeDocument/2006/relationships/theme" Target="theme/theme1.xm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078FE77EA38AAB51017371AD04BD4D924EEFF397CFB97B749FAA5C49E1093C4EBF78FA33EFEAF0872C74BA9CBDD3BDB22641C60E671712k3r4J" TargetMode="External"/><Relationship Id="rId14" Type="http://schemas.openxmlformats.org/officeDocument/2006/relationships/hyperlink" Target="consultantplus://offline/ref=F17920A0257822E882BBC478CB48BF7BD600A548ECF48B2FB1315083BC95DD533613760395F1D017y4L7H" TargetMode="External"/><Relationship Id="rId22" Type="http://schemas.openxmlformats.org/officeDocument/2006/relationships/hyperlink" Target="consultantplus://offline/ref=3DF36E33ABE0B64EFA5DF2E11C7BDDA14352D17751E8AB81474BAF0983323BF9ECD66219579B4AB304iDJ" TargetMode="External"/><Relationship Id="rId27" Type="http://schemas.openxmlformats.org/officeDocument/2006/relationships/hyperlink" Target="consultantplus://offline/ref=B465920777AEB4D5E251C334C9C85CC8D39EF8C0051690C1196F04D524CA3A48911A24F876A884FD2DC9C24D15E1CA1F1AD44F5D8B368DDAmDK6N" TargetMode="External"/><Relationship Id="rId30" Type="http://schemas.openxmlformats.org/officeDocument/2006/relationships/hyperlink" Target="consultantplus://offline/ref=916386C1139CD83A2BBBF7ED8F670DF7B802FF9797649420DA787F62D07E815D407E0374D5C30D406C9DCCC0AE1D1E3A212CA28E4353s0JAN" TargetMode="External"/><Relationship Id="rId35" Type="http://schemas.openxmlformats.org/officeDocument/2006/relationships/hyperlink" Target="consultantplus://offline/ref=57CDBA7AA113CC71321D60C82D96B0316E842C01FDAD029277162179129A2753D51F5EDD0FC2CEFB2F895B8E08107722EF29BA1BBDnDIF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E0D2-E94D-4FA4-992E-FD5A5658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7279</TotalTime>
  <Pages>18</Pages>
  <Words>7804</Words>
  <Characters>44487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138</cp:revision>
  <cp:lastPrinted>2021-02-12T13:02:00Z</cp:lastPrinted>
  <dcterms:created xsi:type="dcterms:W3CDTF">2013-01-09T11:31:00Z</dcterms:created>
  <dcterms:modified xsi:type="dcterms:W3CDTF">2022-02-21T07:51:00Z</dcterms:modified>
</cp:coreProperties>
</file>