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ind w:right="-143"/>
        <w:jc w:val="center"/>
        <w:tabs>
          <w:tab w:val="left" w:pos="7740" w:leader="none"/>
        </w:tabs>
      </w:pPr>
      <w:r>
        <w:rPr>
          <w:b/>
          <w:bCs/>
          <w:sz w:val="32"/>
          <w:szCs w:val="32"/>
        </w:rPr>
        <w:t xml:space="preserve">ХОЛМ-ЖИРКОВСКАЯ ТЕРРИТОРИАЛЬНАЯ ИЗБИРАТЕЛЬНАЯ КОМИССИЯ </w:t>
      </w:r>
      <w:r>
        <w:rPr>
          <w:b/>
          <w:sz w:val="32"/>
          <w:szCs w:val="32"/>
        </w:rPr>
        <w:t xml:space="preserve">СМОЛЕНСКОЙ ОБЛАСТИ</w:t>
      </w:r>
      <w:r/>
    </w:p>
    <w:p>
      <w:pPr>
        <w:pStyle w:val="759"/>
        <w:ind w:right="-143"/>
        <w:jc w:val="center"/>
      </w:pPr>
      <w:r/>
      <w:r/>
    </w:p>
    <w:p>
      <w:pPr>
        <w:pStyle w:val="759"/>
        <w:ind w:right="-1"/>
        <w:jc w:val="center"/>
        <w:spacing w:before="120"/>
      </w:pPr>
      <w:r>
        <w:rPr>
          <w:b/>
          <w:bCs/>
          <w:sz w:val="32"/>
          <w:szCs w:val="28"/>
        </w:rPr>
        <w:t xml:space="preserve">ПОСТАНОВЛЕНИЕ</w:t>
      </w:r>
      <w:r/>
    </w:p>
    <w:p>
      <w:pPr>
        <w:pStyle w:val="759"/>
        <w:ind w:right="-143"/>
        <w:spacing w:before="120"/>
      </w:pPr>
      <w:r/>
      <w:r/>
    </w:p>
    <w:p>
      <w:pPr>
        <w:pStyle w:val="759"/>
        <w:ind w:right="-143"/>
        <w:jc w:val="both"/>
        <w:rPr>
          <w:color w:val="000000"/>
        </w:rPr>
      </w:pPr>
      <w:r>
        <w:rPr>
          <w:color w:val="000000"/>
          <w:szCs w:val="26"/>
        </w:rPr>
        <w:t xml:space="preserve">от 23 марта 2026 года                                                                                 </w:t>
      </w:r>
      <w:r>
        <w:rPr>
          <w:color w:val="000000"/>
          <w:szCs w:val="26"/>
        </w:rPr>
        <w:t xml:space="preserve">№ 2/12 - 6</w:t>
      </w:r>
      <w:r>
        <w:rPr>
          <w:color w:val="000000"/>
        </w:rPr>
      </w:r>
      <w:r>
        <w:rPr>
          <w:color w:val="000000"/>
        </w:rPr>
      </w:r>
    </w:p>
    <w:p>
      <w:pPr>
        <w:pStyle w:val="759"/>
        <w:ind w:right="-143"/>
        <w:jc w:val="center"/>
        <w:rPr>
          <w:color w:val="000000"/>
        </w:rPr>
      </w:pPr>
      <w:r>
        <w:t xml:space="preserve">пгт. Холм-Жирковский</w:t>
      </w:r>
      <w:r>
        <w:rPr>
          <w:color w:val="000000"/>
        </w:rPr>
      </w:r>
      <w:r>
        <w:rPr>
          <w:color w:val="000000"/>
        </w:rPr>
      </w:r>
    </w:p>
    <w:p>
      <w:pPr>
        <w:pStyle w:val="759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9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01"/>
        <w:ind w:right="4535"/>
        <w:jc w:val="both"/>
        <w:spacing w:after="0"/>
        <w:tabs>
          <w:tab w:val="left" w:pos="8222" w:leader="none"/>
          <w:tab w:val="left" w:pos="9214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 утверждении регламента </w:t>
      </w:r>
      <w:r>
        <w:rPr>
          <w:sz w:val="28"/>
          <w:szCs w:val="28"/>
        </w:rPr>
        <w:t xml:space="preserve">Холм-Жирковской</w:t>
      </w:r>
      <w:r>
        <w:rPr>
          <w:sz w:val="28"/>
          <w:szCs w:val="28"/>
        </w:rPr>
        <w:t xml:space="preserve">  территориальной избирательной комиссии Смоленской области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</w:r>
    </w:p>
    <w:p>
      <w:pPr>
        <w:pStyle w:val="759"/>
        <w:rPr>
          <w:rFonts w:ascii="Times New Roman CYR" w:hAnsi="Times New Roman CYR"/>
          <w:sz w:val="24"/>
          <w:szCs w:val="28"/>
        </w:rPr>
      </w:pPr>
      <w:r>
        <w:rPr>
          <w:rFonts w:ascii="Times New Roman CYR" w:hAnsi="Times New Roman CYR"/>
          <w:sz w:val="24"/>
          <w:szCs w:val="28"/>
        </w:rPr>
      </w:r>
      <w:r>
        <w:rPr>
          <w:rFonts w:ascii="Times New Roman CYR" w:hAnsi="Times New Roman CYR"/>
          <w:sz w:val="24"/>
          <w:szCs w:val="28"/>
        </w:rPr>
      </w:r>
    </w:p>
    <w:p>
      <w:pPr>
        <w:pStyle w:val="759"/>
        <w:rPr>
          <w:rFonts w:ascii="Times New Roman CYR" w:hAnsi="Times New Roman CYR"/>
          <w:sz w:val="24"/>
          <w:szCs w:val="28"/>
        </w:rPr>
      </w:pPr>
      <w:r>
        <w:rPr>
          <w:rFonts w:ascii="Times New Roman CYR" w:hAnsi="Times New Roman CYR"/>
          <w:sz w:val="24"/>
          <w:szCs w:val="28"/>
        </w:rPr>
      </w:r>
      <w:r>
        <w:rPr>
          <w:rFonts w:ascii="Times New Roman CYR" w:hAnsi="Times New Roman CYR"/>
          <w:sz w:val="24"/>
          <w:szCs w:val="28"/>
        </w:rPr>
      </w:r>
    </w:p>
    <w:p>
      <w:pPr>
        <w:pStyle w:val="759"/>
        <w:ind w:firstLine="709"/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 xml:space="preserve">В соответствии с Федеральным</w:t>
      </w:r>
      <w:r>
        <w:rPr>
          <w:szCs w:val="28"/>
        </w:rPr>
        <w:t xml:space="preserve"> законом от 12 июня 2002 года № 67-ФЗ «Об основных гарантиях избирательных прав и права на участие в референдуме граждан Российской Федерации», областным законом от 24  апреля 2003 года № 12-з «Об избирательных комиссиях, комиссиях референдума в Смоленской</w:t>
      </w:r>
      <w:r>
        <w:rPr>
          <w:szCs w:val="28"/>
        </w:rPr>
        <w:t xml:space="preserve"> области», на основании постановления избирательной комиссии Смоленской области от 11.06.2024 № 98/855-7 «О переименовании территориальных избирательных комиссий Смоленской области» Холм-Жирковская территориальная избирательная комиссия Смоленской области </w:t>
      </w:r>
      <w:r>
        <w:rPr>
          <w:rFonts w:ascii="Times New Roman CYR" w:hAnsi="Times New Roman CYR"/>
          <w:bCs/>
        </w:rPr>
        <w:t xml:space="preserve"> </w:t>
      </w:r>
      <w:r>
        <w:rPr>
          <w:rFonts w:ascii="Times New Roman CYR" w:hAnsi="Times New Roman CYR"/>
          <w:szCs w:val="28"/>
        </w:rPr>
      </w:r>
      <w:r>
        <w:rPr>
          <w:rFonts w:ascii="Times New Roman CYR" w:hAnsi="Times New Roman CYR"/>
          <w:szCs w:val="28"/>
        </w:rPr>
      </w:r>
    </w:p>
    <w:p>
      <w:pPr>
        <w:pStyle w:val="759"/>
        <w:ind w:firstLine="709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9"/>
        <w:ind w:firstLine="709"/>
        <w:jc w:val="both"/>
        <w:rPr>
          <w:b/>
        </w:rPr>
      </w:pPr>
      <w:r>
        <w:rPr>
          <w:b/>
          <w:bCs/>
        </w:rPr>
        <w:t xml:space="preserve">постановила:</w:t>
      </w:r>
      <w:r>
        <w:rPr>
          <w:b/>
        </w:rPr>
      </w:r>
      <w:r>
        <w:rPr>
          <w:b/>
        </w:rPr>
      </w:r>
    </w:p>
    <w:p>
      <w:pPr>
        <w:pStyle w:val="759"/>
        <w:ind w:firstLine="709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9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регламент Холм-Жирковской территориальной избирательной комиссии Смоленс</w:t>
      </w:r>
      <w:r>
        <w:rPr>
          <w:szCs w:val="28"/>
        </w:rPr>
        <w:t xml:space="preserve">кой области согласно приложению</w:t>
      </w:r>
      <w:r>
        <w:rPr>
          <w:szCs w:val="28"/>
        </w:rPr>
        <w:t xml:space="preserve"> к настоящему постановлению.</w:t>
      </w:r>
      <w:r>
        <w:rPr>
          <w:szCs w:val="28"/>
        </w:rPr>
      </w:r>
    </w:p>
    <w:p>
      <w:pPr>
        <w:pStyle w:val="759"/>
        <w:ind w:firstLine="709"/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 xml:space="preserve">2. Признать утратившим силу постановление территориальной </w:t>
      </w:r>
      <w:r>
        <w:rPr>
          <w:szCs w:val="28"/>
        </w:rPr>
        <w:t xml:space="preserve">избирательной комиссии муниципального образования «Холм-Жирковский район» Смоленской области</w:t>
      </w:r>
      <w:r>
        <w:rPr>
          <w:szCs w:val="28"/>
        </w:rPr>
        <w:t xml:space="preserve"> от 9 марта 2021 года №3/7 «</w:t>
      </w:r>
      <w:r>
        <w:rPr>
          <w:spacing w:val="-2"/>
          <w:szCs w:val="28"/>
        </w:rPr>
        <w:t xml:space="preserve">Об актуализации регламента территориальной избирательной комиссии муниципального образования «Холм-Жирковский район» </w:t>
      </w:r>
      <w:r>
        <w:rPr>
          <w:szCs w:val="28"/>
        </w:rPr>
        <w:t xml:space="preserve">Смоленской области»</w:t>
      </w:r>
      <w:r>
        <w:rPr>
          <w:rFonts w:ascii="Times New Roman CYR" w:hAnsi="Times New Roman CYR"/>
          <w:szCs w:val="28"/>
        </w:rPr>
        <w:t xml:space="preserve">.</w:t>
      </w:r>
      <w:r>
        <w:rPr>
          <w:rFonts w:ascii="Times New Roman CYR" w:hAnsi="Times New Roman CYR"/>
          <w:szCs w:val="28"/>
        </w:rPr>
      </w:r>
    </w:p>
    <w:p>
      <w:pPr>
        <w:pStyle w:val="759"/>
        <w:ind w:firstLine="709"/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 xml:space="preserve">3. Разместить настоящее постановление на официальном сайте Администрации муниципального образования «Холм-Жирковский муниципальный округ» Смоленской области.</w:t>
      </w:r>
      <w:r>
        <w:rPr>
          <w:rFonts w:ascii="Times New Roman CYR" w:hAnsi="Times New Roman CYR"/>
          <w:szCs w:val="28"/>
        </w:rPr>
      </w:r>
      <w:r>
        <w:rPr>
          <w:rFonts w:ascii="Times New Roman CYR" w:hAnsi="Times New Roman CYR"/>
          <w:szCs w:val="28"/>
        </w:rPr>
      </w:r>
    </w:p>
    <w:p>
      <w:pPr>
        <w:pStyle w:val="759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59"/>
        <w:ind w:left="5103"/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pStyle w:val="759"/>
        <w:ind w:right="-143"/>
        <w:jc w:val="both"/>
        <w:rPr>
          <w:b/>
        </w:rPr>
      </w:pPr>
      <w:r>
        <w:rPr>
          <w:b/>
          <w:szCs w:val="28"/>
        </w:rPr>
        <w:t xml:space="preserve">Председатель комиссии                                                          </w:t>
      </w:r>
      <w:r>
        <w:rPr>
          <w:szCs w:val="28"/>
        </w:rPr>
        <w:t xml:space="preserve">         </w:t>
      </w:r>
      <w:r>
        <w:rPr>
          <w:b/>
          <w:szCs w:val="28"/>
        </w:rPr>
        <w:t xml:space="preserve">А.А. Глебова</w:t>
      </w:r>
      <w:r>
        <w:rPr>
          <w:b/>
        </w:rPr>
      </w:r>
      <w:r>
        <w:rPr>
          <w:b/>
        </w:rPr>
      </w:r>
    </w:p>
    <w:p>
      <w:pPr>
        <w:pStyle w:val="759"/>
        <w:ind w:right="-143"/>
      </w:pPr>
      <w:r/>
      <w:r/>
    </w:p>
    <w:p>
      <w:pPr>
        <w:pStyle w:val="759"/>
        <w:ind w:right="-143"/>
      </w:pPr>
      <w:r/>
      <w:r/>
    </w:p>
    <w:p>
      <w:pPr>
        <w:pStyle w:val="759"/>
      </w:pPr>
      <w:r>
        <w:rPr>
          <w:b/>
          <w:szCs w:val="28"/>
        </w:rPr>
        <w:t xml:space="preserve">Секретарь комиссии            </w:t>
        <w:tab/>
        <w:tab/>
        <w:t xml:space="preserve">   </w:t>
        <w:tab/>
        <w:t xml:space="preserve">   </w:t>
        <w:tab/>
      </w:r>
      <w:r>
        <w:rPr>
          <w:b/>
          <w:szCs w:val="28"/>
        </w:rPr>
        <w:t xml:space="preserve">                              Д.О. </w:t>
      </w:r>
      <w:r>
        <w:rPr>
          <w:b/>
          <w:szCs w:val="28"/>
        </w:rPr>
        <w:t xml:space="preserve">Хопунова</w:t>
      </w:r>
      <w:r/>
    </w:p>
    <w:p>
      <w:pPr>
        <w:pStyle w:val="759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31"/>
        <w:gridCol w:w="502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31" w:type="dxa"/>
            <w:vAlign w:val="top"/>
            <w:textDirection w:val="lrTb"/>
            <w:noWrap w:val="false"/>
          </w:tcPr>
          <w:p>
            <w:pPr>
              <w:pStyle w:val="759"/>
              <w:jc w:val="center"/>
              <w:keepLines/>
              <w:keepNext/>
              <w:spacing w:before="200"/>
              <w:rPr>
                <w:rFonts w:ascii="Arial" w:hAnsi="Arial" w:cs="Arial"/>
                <w:i/>
                <w:iCs/>
                <w:sz w:val="20"/>
                <w:szCs w:val="24"/>
              </w:rPr>
              <w:outlineLvl w:val="8"/>
            </w:pPr>
            <w:r>
              <w:rPr>
                <w:rFonts w:ascii="Arial" w:hAnsi="Arial" w:cs="Arial"/>
                <w:i/>
                <w:iCs/>
                <w:sz w:val="20"/>
                <w:szCs w:val="24"/>
              </w:rPr>
            </w:r>
            <w:r>
              <w:rPr>
                <w:rFonts w:ascii="Arial" w:hAnsi="Arial" w:cs="Arial"/>
                <w:i/>
                <w:iCs/>
                <w:sz w:val="20"/>
                <w:szCs w:val="24"/>
              </w:rPr>
            </w:r>
          </w:p>
          <w:p>
            <w:pPr>
              <w:pStyle w:val="7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75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3" w:type="dxa"/>
            <w:vAlign w:val="top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outlineLvl w:val="8"/>
            </w:pPr>
            <w:r>
              <w:rPr>
                <w:bCs/>
                <w:iCs/>
                <w:szCs w:val="28"/>
                <w:highlight w:val="none"/>
              </w:rPr>
            </w:r>
            <w:r>
              <w:rPr>
                <w:bCs/>
                <w:iCs/>
                <w:szCs w:val="28"/>
                <w:highlight w:val="none"/>
              </w:rPr>
            </w:r>
          </w:p>
          <w:p>
            <w:pPr>
              <w:jc w:val="center"/>
              <w:keepLines/>
              <w:keepNext/>
              <w:spacing w:line="216" w:lineRule="auto"/>
              <w:rPr>
                <w:highlight w:val="none"/>
              </w:rPr>
              <w:outlineLvl w:val="8"/>
            </w:pPr>
            <w:r>
              <w:rPr>
                <w:bCs/>
                <w:iCs/>
                <w:szCs w:val="28"/>
                <w:highlight w:val="none"/>
              </w:rPr>
            </w:r>
            <w:r>
              <w:rPr>
                <w:bCs/>
                <w:iCs/>
                <w:szCs w:val="28"/>
                <w:highlight w:val="none"/>
              </w:rPr>
            </w:r>
          </w:p>
          <w:p>
            <w:pPr>
              <w:jc w:val="center"/>
              <w:keepLines/>
              <w:keepNext/>
              <w:spacing w:line="216" w:lineRule="auto"/>
              <w:rPr>
                <w:highlight w:val="none"/>
              </w:rPr>
              <w:outlineLvl w:val="8"/>
            </w:pPr>
            <w:r>
              <w:rPr>
                <w:bCs/>
                <w:iCs/>
                <w:szCs w:val="28"/>
                <w:highlight w:val="none"/>
              </w:rPr>
            </w:r>
            <w:r>
              <w:rPr>
                <w:bCs/>
                <w:iCs/>
                <w:szCs w:val="28"/>
                <w:highlight w:val="none"/>
              </w:rPr>
            </w:r>
          </w:p>
          <w:p>
            <w:pPr>
              <w:jc w:val="center"/>
              <w:keepLines/>
              <w:keepNext/>
              <w:spacing w:line="216" w:lineRule="auto"/>
              <w:rPr>
                <w:highlight w:val="none"/>
              </w:rPr>
              <w:outlineLvl w:val="8"/>
            </w:pPr>
            <w:r>
              <w:rPr>
                <w:bCs/>
                <w:iCs/>
                <w:szCs w:val="28"/>
                <w:highlight w:val="none"/>
              </w:rPr>
            </w:r>
            <w:r>
              <w:rPr>
                <w:bCs/>
                <w:iCs/>
                <w:szCs w:val="28"/>
                <w:highlight w:val="none"/>
              </w:rPr>
            </w:r>
          </w:p>
          <w:p>
            <w:pPr>
              <w:jc w:val="center"/>
              <w:keepLines/>
              <w:keepNext/>
              <w:spacing w:line="216" w:lineRule="auto"/>
              <w:rPr>
                <w:highlight w:val="none"/>
              </w:rPr>
              <w:outlineLvl w:val="8"/>
            </w:pPr>
            <w:r>
              <w:rPr>
                <w:bCs/>
                <w:iCs/>
                <w:szCs w:val="28"/>
                <w:highlight w:val="none"/>
              </w:rPr>
            </w:r>
            <w:r>
              <w:rPr>
                <w:bCs/>
                <w:iCs/>
                <w:szCs w:val="28"/>
                <w:highlight w:val="none"/>
              </w:rPr>
            </w:r>
          </w:p>
          <w:p>
            <w:pPr>
              <w:pStyle w:val="759"/>
              <w:jc w:val="center"/>
              <w:keepLines/>
              <w:keepNext/>
              <w:spacing w:line="216" w:lineRule="auto"/>
              <w:rPr>
                <w:iCs/>
                <w:highlight w:val="none"/>
              </w:rPr>
              <w:outlineLvl w:val="8"/>
            </w:pPr>
            <w:r>
              <w:rPr>
                <w:bCs/>
                <w:iCs/>
                <w:szCs w:val="28"/>
              </w:rPr>
              <w:t xml:space="preserve">Приложение </w:t>
            </w:r>
            <w:r>
              <w:rPr>
                <w:iCs/>
                <w:szCs w:val="28"/>
              </w:rPr>
            </w:r>
            <w:r>
              <w:rPr>
                <w:iCs/>
                <w:highlight w:val="none"/>
              </w:rPr>
            </w:r>
          </w:p>
          <w:p>
            <w:pPr>
              <w:pStyle w:val="759"/>
              <w:jc w:val="center"/>
              <w:keepLines/>
              <w:keepNext/>
              <w:spacing w:line="216" w:lineRule="auto"/>
              <w:rPr>
                <w:bCs/>
                <w:iCs/>
                <w:szCs w:val="28"/>
              </w:rPr>
              <w:outlineLvl w:val="8"/>
            </w:pPr>
            <w:r>
              <w:rPr>
                <w:bCs/>
                <w:iCs/>
                <w:szCs w:val="28"/>
              </w:rPr>
              <w:t xml:space="preserve">к постановлению</w:t>
            </w:r>
            <w:r>
              <w:rPr>
                <w:bCs/>
                <w:iCs/>
                <w:szCs w:val="28"/>
              </w:rPr>
            </w:r>
          </w:p>
          <w:p>
            <w:pPr>
              <w:pStyle w:val="759"/>
              <w:jc w:val="center"/>
              <w:keepLines/>
              <w:keepNext/>
              <w:spacing w:line="216" w:lineRule="auto"/>
              <w:rPr>
                <w:iCs/>
                <w:szCs w:val="28"/>
              </w:rPr>
              <w:outlineLvl w:val="8"/>
            </w:pPr>
            <w:r>
              <w:rPr>
                <w:bCs/>
                <w:iCs/>
                <w:szCs w:val="28"/>
              </w:rPr>
              <w:t xml:space="preserve">Холм-Жирковской</w:t>
            </w:r>
            <w:r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территориальной избирательной комиссии</w:t>
            </w:r>
            <w:r>
              <w:rPr>
                <w:iCs/>
                <w:szCs w:val="28"/>
              </w:rPr>
            </w:r>
            <w:r>
              <w:rPr>
                <w:iCs/>
                <w:szCs w:val="28"/>
              </w:rPr>
            </w:r>
          </w:p>
          <w:p>
            <w:pPr>
              <w:pStyle w:val="759"/>
              <w:jc w:val="center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 xml:space="preserve">Смоленской области</w:t>
            </w:r>
            <w:r>
              <w:rPr>
                <w:szCs w:val="28"/>
              </w:rPr>
            </w:r>
          </w:p>
          <w:p>
            <w:pPr>
              <w:pStyle w:val="759"/>
              <w:jc w:val="center"/>
              <w:rPr>
                <w:rFonts w:ascii="Arial" w:hAnsi="Arial" w:cs="Arial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«</w:t>
            </w:r>
            <w:r>
              <w:rPr>
                <w:szCs w:val="28"/>
                <w:u w:val="single"/>
              </w:rPr>
              <w:t xml:space="preserve">23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  <w:u w:val="single"/>
              </w:rPr>
              <w:t xml:space="preserve">марта 2026</w:t>
            </w:r>
            <w:r>
              <w:rPr>
                <w:szCs w:val="28"/>
              </w:rPr>
              <w:t xml:space="preserve"> года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 </w:t>
            </w:r>
            <w:r>
              <w:rPr>
                <w:szCs w:val="28"/>
                <w:u w:val="single"/>
              </w:rPr>
              <w:t xml:space="preserve">2/12-6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759"/>
        <w:jc w:val="right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59"/>
        <w:jc w:val="center"/>
        <w:rPr>
          <w:b/>
          <w:szCs w:val="24"/>
        </w:rPr>
      </w:pPr>
      <w:r>
        <w:rPr>
          <w:b/>
          <w:szCs w:val="24"/>
        </w:rPr>
        <w:t xml:space="preserve">РЕГЛАМЕНТ</w:t>
      </w:r>
      <w:r>
        <w:rPr>
          <w:b/>
          <w:szCs w:val="24"/>
        </w:rPr>
      </w:r>
    </w:p>
    <w:p>
      <w:pPr>
        <w:pStyle w:val="759"/>
        <w:jc w:val="center"/>
        <w:rPr>
          <w:szCs w:val="28"/>
        </w:rPr>
      </w:pPr>
      <w:r>
        <w:rPr>
          <w:b/>
          <w:szCs w:val="24"/>
        </w:rPr>
        <w:t xml:space="preserve">ХОЛМ-ЖИРКОВСКОЙ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ТЕРРИТОРИАЛЬНОЙ ИЗБИРАТЕЛЬНОЙ </w:t>
      </w:r>
      <w:r>
        <w:rPr>
          <w:b/>
          <w:szCs w:val="24"/>
        </w:rPr>
        <w:t xml:space="preserve">КОМИССИИ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СМОЛЕНСКОЙ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759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jc w:val="center"/>
        <w:rPr>
          <w:szCs w:val="28"/>
        </w:rPr>
        <w:outlineLvl w:val="1"/>
      </w:pPr>
      <w:r>
        <w:rPr>
          <w:szCs w:val="28"/>
        </w:rPr>
        <w:t xml:space="preserve">1. Общие положения</w:t>
      </w:r>
      <w:r>
        <w:rPr>
          <w:szCs w:val="28"/>
        </w:rPr>
      </w:r>
    </w:p>
    <w:p>
      <w:pPr>
        <w:pStyle w:val="75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  1.1. Регламент </w:t>
      </w:r>
      <w:r>
        <w:rPr>
          <w:szCs w:val="28"/>
        </w:rPr>
        <w:t xml:space="preserve">Холм-Жирковской </w:t>
      </w:r>
      <w:r>
        <w:rPr>
          <w:szCs w:val="28"/>
        </w:rPr>
        <w:t xml:space="preserve">территориальной избирательной комиссии Смоленской</w:t>
      </w:r>
      <w:r>
        <w:rPr>
          <w:szCs w:val="28"/>
        </w:rPr>
        <w:t xml:space="preserve"> области в соответствии с Федеральным законом от 12 июня 2002 года № 67-ФЗ «Об основных гарантиях избирательных прав и права на участие в референдуме граждан Российской Федерации» (далее - Федеральный закон «Об основных гарантиях избирательных прав и права</w:t>
      </w:r>
      <w:r>
        <w:rPr>
          <w:szCs w:val="28"/>
        </w:rPr>
        <w:t xml:space="preserve"> на участие в референдуме граждан Российской Федерации»), областным законом от 24  апреля 2003 года № 12-з «Об избирательных комиссиях, комиссиях референдума в Смоленской области», постановлением Центральной избирательной комиссии Российской Федерации от 1</w:t>
      </w:r>
      <w:r>
        <w:rPr>
          <w:szCs w:val="28"/>
        </w:rPr>
        <w:t xml:space="preserve">5</w:t>
      </w:r>
      <w:r>
        <w:rPr>
          <w:szCs w:val="28"/>
        </w:rPr>
        <w:t xml:space="preserve"> </w:t>
      </w:r>
      <w:r>
        <w:rPr>
          <w:szCs w:val="28"/>
        </w:rPr>
        <w:t xml:space="preserve">марта</w:t>
      </w:r>
      <w:r>
        <w:rPr>
          <w:szCs w:val="28"/>
        </w:rPr>
        <w:t xml:space="preserve"> 20</w:t>
      </w:r>
      <w:r>
        <w:rPr>
          <w:szCs w:val="28"/>
        </w:rPr>
        <w:t xml:space="preserve">23</w:t>
      </w:r>
      <w:r>
        <w:rPr>
          <w:szCs w:val="28"/>
        </w:rPr>
        <w:t xml:space="preserve"> года № 1</w:t>
      </w:r>
      <w:r>
        <w:rPr>
          <w:szCs w:val="28"/>
        </w:rPr>
        <w:t xml:space="preserve">11</w:t>
      </w:r>
      <w:r>
        <w:rPr>
          <w:szCs w:val="28"/>
        </w:rPr>
        <w:t xml:space="preserve">/</w:t>
      </w:r>
      <w:r>
        <w:rPr>
          <w:szCs w:val="28"/>
        </w:rPr>
        <w:t xml:space="preserve">863-8</w:t>
      </w:r>
      <w:r>
        <w:rPr>
          <w:szCs w:val="28"/>
        </w:rPr>
        <w:t xml:space="preserve"> «О Методических рекомендациях о порядке формирования территориальных, окружных и участковых избирательных комиссий»</w:t>
      </w:r>
      <w:r>
        <w:rPr>
          <w:szCs w:val="28"/>
        </w:rPr>
        <w:t xml:space="preserve">, </w:t>
      </w:r>
      <w:r>
        <w:rPr>
          <w:szCs w:val="28"/>
        </w:rPr>
        <w:t xml:space="preserve">определяет статус, полномочия, порядок формирования и порядок деятельности </w:t>
      </w:r>
      <w:r>
        <w:rPr>
          <w:szCs w:val="28"/>
        </w:rPr>
        <w:t xml:space="preserve">Холм-Жирковской </w:t>
      </w:r>
      <w:r>
        <w:rPr>
          <w:szCs w:val="28"/>
        </w:rPr>
        <w:t xml:space="preserve">территориа</w:t>
      </w:r>
      <w:r>
        <w:rPr>
          <w:szCs w:val="28"/>
        </w:rPr>
        <w:t xml:space="preserve">л</w:t>
      </w:r>
      <w:r>
        <w:rPr>
          <w:szCs w:val="28"/>
        </w:rPr>
        <w:t xml:space="preserve">ьной избирательной комиссии Смоленской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(далее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территориальная комиссия).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  1.2. Территориальная комиссия обеспечивает реализацию </w:t>
      </w:r>
      <w:r>
        <w:rPr>
          <w:szCs w:val="28"/>
        </w:rPr>
        <w:t xml:space="preserve">и защиту избирательных прав и права на участие в референдуме граждан Российской Федерации, организует подготовку и проведение выборов и референдумов на территории муниципального района Смоленской области в соответствии с компетенцией, установленной законом</w:t>
      </w:r>
      <w:r>
        <w:rPr>
          <w:szCs w:val="28"/>
          <w:vertAlign w:val="superscript"/>
        </w:rPr>
        <w:footnoteReference w:id="2"/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  1.3. Территориальная комиссия является коллегиальным органом, действующим на постоянной основе.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Территориальная комиссия не является юридическим лицом.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  1.4. Срок полномочий территориальной комиссии составляет пять лет. Если срок полномочий территориальной комиссии </w:t>
      </w:r>
      <w:r>
        <w:rPr>
          <w:szCs w:val="28"/>
        </w:rPr>
        <w:t xml:space="preserve">истекает в период избирательной кампании, после назначения референдума и до окончания кампании референдума, в которых участвует данная территориальная комиссия, срок ее полномочий продлевается до окончания этой избирательной кампании, кампании референдума.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 1.5. Территориальная комиссия в пределах своей компетенции независима от   органов государственной власти и органов местного самоуправления Смоленской области.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1.6. Вмешательство в деятельность территориальной комиссии со стороны законодательных (представительных) и исполнительных органов государственной власти, органов местного самоуправления, организаций, должностных лиц, иных граждан не допускается.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 1.</w:t>
      </w:r>
      <w:r>
        <w:rPr>
          <w:szCs w:val="28"/>
        </w:rPr>
        <w:t xml:space="preserve">7</w:t>
      </w:r>
      <w:r>
        <w:rPr>
          <w:szCs w:val="28"/>
        </w:rPr>
        <w:t xml:space="preserve">. Место нахождения территориальной комиссии: Российская Федерация, Смоленская область, </w:t>
      </w:r>
      <w:r>
        <w:rPr>
          <w:szCs w:val="28"/>
        </w:rPr>
        <w:t xml:space="preserve">пгт. Холм-Жирковская</w:t>
      </w:r>
      <w:r>
        <w:rPr>
          <w:szCs w:val="28"/>
        </w:rPr>
        <w:t xml:space="preserve">, </w:t>
      </w:r>
      <w:r>
        <w:rPr>
          <w:szCs w:val="28"/>
        </w:rPr>
        <w:t xml:space="preserve">улица Нахимовская, д.9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75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2. Порядок формирования и полномочия территориальной комиссии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 xml:space="preserve">     2.1. Формирование территориальной комиссии осуществляется избирательной комиссией Смоленской области в порядке, установленном Федеральным законом «Об основных гарантиях избирательных прав и права на участие в референдуме граждан Российской Федерации».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2.2. Территориальная комиссия формируется в количестве пяти - четырнадцати членов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Количественный состав территориальной комиссии определяется соответствующим постановлением избирательной комиссии Смоленской области.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2.3. Полномочия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а) осуществление на соответствующей территории контроля за соблюдением избирательных прав и права на участие в референдуме граждан Российской Федерации;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б) обеспечение на соответствующей территории соблюдения нормативов технологического оборудования (кабины для голосования, ящики для голосования) для участковых комиссий;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в) обеспечение на соответствующей территории реализации мероприятий, связанных с подготовкой и проведением выборо</w:t>
      </w:r>
      <w:r>
        <w:rPr>
          <w:szCs w:val="28"/>
        </w:rPr>
        <w:t xml:space="preserve">в, референдумов, развитием избирательной системы в Российской Федерации, внедрением, эксплуатацией и развитием средств автоматизации, правовым обучением избирателей, профессиональной подготовкой членов комиссий и других организаторов выборов, референдумов;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г) осуществление на соответствующей территории мер по соблюдению единого порядка установления итогов голосования;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д) распределение выделенных территориальной комиссии из федерального бюджета, областного бюджета средств на финансовое обеспечение подготовки и   проведения выборов, референдума, осуществление контроля за целевым использованием указанных средств;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е) оказание методической, организационно-технической помощи нижестоящим комиссиям;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ж) заслушивание сообщений органов исполнительной власти Смоленской области и органов местного самоуправления по вопросам, связанным с подготовкой и проведением выборов, референдума;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з) рассмотрение жалоб (заявлений) на решения и действия (бездействие) нижестоящих комиссий и принятие по указанным жалобам (заявлениям) мотивированных решений;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  и) осуществление иных полномочий в соответствии с Федеральным законом «Об основных гарантиях избирательных прав и права на участие в  референдуме граждан Российской Федерации», иными федеральными законами, Уставом Смоленской области, областными законами.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3. Порядок проведения первого (организационного) заседания территориальной комиссии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3.1. Территориальная комиссия правомочна приступить к работе, если ее состав сформирован не менее чем на две трети от установленного числа членов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3.2. Терри</w:t>
      </w:r>
      <w:r>
        <w:rPr>
          <w:szCs w:val="28"/>
        </w:rPr>
        <w:t xml:space="preserve">ториальная комиссия собирается на свое первое заседание не  позднее чем на пятнадцатый день после вынесения решения о назначении ее  членов с правом решающего голоса, но не ранее дня истечения срока полномочий территориальной комиссии предыдущего состава.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Срок проведения первого заседания территориальной к</w:t>
      </w:r>
      <w:r>
        <w:rPr>
          <w:szCs w:val="28"/>
        </w:rPr>
        <w:t xml:space="preserve">омиссии определяется избирательной комиссией Смоленской области. Дата, место и время проведения первого заседания определяются председателем территориальной комиссии, о чем немедленно информируются члены территориальной комиссии с правом решающего голоса.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 xml:space="preserve">3.3. Открывает и ведет первое заседание территориальной комиссии ее   председатель, который назначается на должность из числа членов комиссии с   правом решающего голоса и освобождается от должности постановлением избирательной комиссии Смоленской области.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3.4. На первом заседании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а) избирается счетная комиссия в составе двух-трех членов территориальн</w:t>
      </w:r>
      <w:r>
        <w:rPr>
          <w:szCs w:val="28"/>
        </w:rPr>
        <w:t xml:space="preserve">ой комиссии с правом решающего голоса открытым голосованием большинством голосов от числа присутствующих членов территориальной комиссии с правом решающего голоса; из своего состава члены счетной комиссии избирают председателя и секретаря счетной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б) проводятся выборы заместителя председателя и секретаря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3.5. Порядок избрания на должность заместителя председателя и секретаря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3.5.1. Заместитель председателя и секретарь территориальной комиссии избираются из числа членов территориальной комиссии с правом решающего голоса тайным голосованием с использованием бюллетеней для тайного голосования.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3.5.2. Голосование по выборам заместителя председателя и секретаря территориальной комиссии проводится по каждой должности отдельно.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3.5.3. До голосования члены территориальной комиссии с правом решающего голоса выдвигают кандидатов на эти должности. Член территориальной комиссии с правом решающего</w:t>
      </w:r>
      <w:r>
        <w:rPr>
          <w:szCs w:val="28"/>
        </w:rPr>
        <w:t xml:space="preserve"> голоса вправе выдвинуть свою кандидатуру на соответствующую должность. По кандидатам, давшим согласие баллотироваться, может проводиться обсуждение, в ходе которого члены территориальной комиссии вправе задавать вопросы кандидату и получать на них ответы.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3.5.4. Члены те</w:t>
      </w:r>
      <w:r>
        <w:rPr>
          <w:szCs w:val="28"/>
        </w:rPr>
        <w:t xml:space="preserve">рриториальной комиссии, выдвинутые кандидатами на должность заместителя председателя, секретаря территориальной комиссии, вправе заявить об отводе своей кандидатуры. Самоотвод не подлежит обсуждению и принимается территориальной комиссией без голосования.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Допускается включение в бюллетень для тайного голосования одного кандидата на соответствующую должность.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3.5.5. Если член счетной комиссии включен в число кандидатов на должность з</w:t>
      </w:r>
      <w:r>
        <w:rPr>
          <w:szCs w:val="28"/>
        </w:rPr>
        <w:t xml:space="preserve">аместителя председателя, секретаря территориальной комиссии, то территориальная комиссия принимает решение о выводе его из состава счетной комиссии и избирает нового члена счетной комиссии из числа членов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3.5.6. Территориальная комиссия по предложению счетной комиссии открытым голосованием утверждает текст бюллетеня дл</w:t>
      </w:r>
      <w:r>
        <w:rPr>
          <w:szCs w:val="28"/>
        </w:rPr>
        <w:t xml:space="preserve">я тайного голосования по выборам на соответствующую должность, количество бюллетеней и, при необходимости, время голосования. Если на соответствующую должность выдвинуто два и более кандидатов, то фамилии, имена и отчества кандидатов помещаются в бюллетене</w:t>
      </w:r>
      <w:r>
        <w:rPr>
          <w:szCs w:val="28"/>
        </w:rPr>
        <w:t xml:space="preserve"> для тайного голосования в алфавитном порядке. Справа напротив фамилии, имени и отчества кандидата помещается пустой квадрат. После фамилии (фамилий) кандидата (кандидатов) помещается строка «Против кандидата», справа от которой помещается пустой квадрат.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Счетная комиссия изготавливает бюллетени, после чего председатель счетной комиссии выдает под роспись каждому члену территориальной комиссии с правом решающего голоса бюллетень, на обороте которого в присутствии членов территориальной комиссии</w:t>
      </w:r>
      <w:r>
        <w:rPr>
          <w:rFonts w:ascii="Calibri" w:hAnsi="Calibri" w:cs="Calibri"/>
        </w:rPr>
        <w:t xml:space="preserve"> </w:t>
      </w:r>
      <w:r>
        <w:rPr>
          <w:szCs w:val="28"/>
        </w:rPr>
        <w:t xml:space="preserve">с правом решающего голоса расписываются члены счетной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3.5.7. В кабине для тайного голосования голосующий член территориальной комиссии с правом решающего голоса заполняет бюллетень, после чего опускает его в ящик для голосования, опечатанный счетной комиссией.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Заполняя бюллетень, член территориальной комиссии с правом решающего голоса ставит любой знак в пустом квадрате напротив фамилии, имени и отчества того кандидата, за которого он голосует, либо в квадрате напротив строки «Против кандид</w:t>
      </w:r>
      <w:r>
        <w:rPr>
          <w:szCs w:val="28"/>
        </w:rPr>
        <w:t xml:space="preserve">ата», после чего опускает заполненный бюллетень в предварительно опечатанный ящик для голосования. После того как проголосовали все присутствующие на заседании члены территориальной комиссии с правом решающего голоса либо после завершения предварительно ус</w:t>
      </w:r>
      <w:r>
        <w:rPr>
          <w:szCs w:val="28"/>
        </w:rPr>
        <w:t xml:space="preserve">тановленного времени голосования, председатель счетной комиссии объявляет голосование законченным и в присутствии членов территориальной комиссии с правом решающего голоса после погашения неиспользованных бюллетеней приступает к процедуре подсчета голосов.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3.5.8. Счетная комиссия в присутствии членов территориальной комиссии с правом решающего голоса вскрывает ящик для голосования и проверяет действительность бюллетеней. Бюллетени, по которым невозможно установить волеизъявление голосовавше</w:t>
      </w:r>
      <w:r>
        <w:rPr>
          <w:szCs w:val="28"/>
        </w:rPr>
        <w:t xml:space="preserve">го, признаются счетной комиссией недействительными. Затем устанавливается общее количество находящихся в ящике для голосования действительных бюллетеней и подсчитывается число голосов, полученных кандидатом (каждым кандидатом) на соответствующую должность.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3.5.9. Счетная комиссия по итогам подсчета голосов составляет протокол об итогах голосования, в который вносятся следующие данные: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наименование должности, на которую проводится избрание;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дата, время и место проведения голосования;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фамилия, имя и отчество кандидата (кандидатов), включенные в бюллетени;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изготовленных бюллетеней;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выданных бюллетеней;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погашенных бюллетеней;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бюллетеней, обнаруженных в ящике для голосования;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действительных бюллетеней;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недействительных бюллетеней;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голосов, поданных за кандидата (каждого кандидата, если в бюллетень включено два и более кандидатов);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число голосов, поданных против кандидата, в случае, если голосование проводилось по одной кандидатуре.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  3.5.10. Избранным на соответствующую должность считается кандидат - член  территориальной комиссии</w:t>
      </w:r>
      <w:r>
        <w:rPr>
          <w:rFonts w:ascii="Calibri" w:hAnsi="Calibri" w:cs="Calibri"/>
        </w:rPr>
        <w:t xml:space="preserve"> </w:t>
      </w:r>
      <w:r>
        <w:rPr>
          <w:szCs w:val="28"/>
        </w:rPr>
        <w:t xml:space="preserve">с правом решающего голоса, за которого подано более половины голосов от установленного числа членов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3.5.11. По итогам голосования территориальная комиссия на основании протокола об итогах голосования, составленного счетной комиссией, принимает одно из следующих решений: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об избрании на соответствующую должность члена территориальной комиссии с правом решающего голоса, получившего необходимое число голосов;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о проведении новых выборов, начиная с выдвижения кандидатур, если ни один из кандидатов - членов территориальной комиссии с правом решающего голоса не получил необходимое для   избрания число голосов.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3.5.12. После завершения выборов на соответствующую должность в таком же порядке проводятся выборы на другую должность.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3.5.13. После утве</w:t>
      </w:r>
      <w:r>
        <w:rPr>
          <w:szCs w:val="28"/>
        </w:rPr>
        <w:t xml:space="preserve">рждения протокола об итогах голосования по выборам на    каждую должность соответствующие бюллетени (действительные, недействительные и погашенные) упаковываются в конверт, который заклеивается, опечатывается и приобщается к протоколу заседания территориал</w:t>
      </w:r>
      <w:r>
        <w:rPr>
          <w:szCs w:val="28"/>
        </w:rPr>
        <w:t xml:space="preserve">ьной комиссии. На конверте делается надпись с   наименованием соответствующих выборов и указывается суммарное число всех бюллетеней, находящихся в конверте. К протоколу первого заседания территориальной комиссии приобщаются все  протоколы счетной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4. Полномочия председателя, заместителя</w:t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</w:pPr>
      <w:r>
        <w:rPr>
          <w:szCs w:val="28"/>
        </w:rPr>
        <w:t xml:space="preserve">председателя, секретаря территориальной комиссии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4.1. Председатель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а) организует работу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б) представляет территориальную комиссию во взаимоотношениях с избирательной комиссией Смоленской области, орг</w:t>
      </w:r>
      <w:r>
        <w:rPr>
          <w:szCs w:val="28"/>
        </w:rPr>
        <w:t xml:space="preserve">анами государственной власти, органами местного самоуправления муниципальных образований Смоленской области, иными комиссиями, комиссиями референдума, общественными объединениями, другими организациями и должностными лицами, средствами массовой информации;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в) созывает и ведет заседания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г) осуществляет контроль за реализацией решений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д) подписывает постановления территориальной комиссии, протоколы заседаний территориальной комиссии, выписки из них;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 е) является распорядителем финансовых средств, выделенных территориальной комиссии из соответствующего бюджета на подготовку и проведение соответствующих выборов, референдума;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ж) дает поручения заместителю председателя, секретарю, членам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з) организует перспективное и текущее планирование деятельности территориальной комиссии, контролирует ход выполнения данных планов;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и) подписывает договоры и иные документы от имени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к) осуществляет иные полномочия в соответствии с действующим законодательством.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4.2. Заместитель председателя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а) замещает председателя территориальной комиссии в его отсутствие;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б) выполняет поручения председателя территориальной комиссии, в том числе по поручению председателя территориальной комиссии созывает и ведет заседания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в) является      руководителем      контрольно-ревизионной     службы          при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г) координирует работу, связанную с формированием участковых комиссий;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д) принимает участие в разработке перспективных и текущих планов работы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 е) обеспечивает на соответствующей территории реализацию мероприятий, связанных с правовым обучением избирателей, профессиональной подготовкой членов комиссий и других организаторов выборов, референдумов;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ж) осуществляет иные полномочия в соответствии с действующим законодательством.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4.3. Секретарь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а) выполняет поручения председателя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б) обеспечивает подготовку заседаний территориальной комиссии и выносимых на ее рассмотрение материалов;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в) подготавливает и подписывает решения территориальной комиссии, протоколы</w:t>
      </w:r>
      <w:r>
        <w:rPr>
          <w:rFonts w:ascii="Calibri" w:hAnsi="Calibri" w:cs="Calibri"/>
        </w:rPr>
        <w:t xml:space="preserve"> </w:t>
      </w:r>
      <w:r>
        <w:rPr>
          <w:szCs w:val="28"/>
        </w:rPr>
        <w:t xml:space="preserve">заседаний территориальной комиссии, выписки из них;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г) обеспечивает доведение решений и иных материалов территориальной комиссии до сведения заинтересованных участников избирательного процесса, референдума;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д) ведет делопроизводство в т</w:t>
      </w:r>
      <w:r>
        <w:rPr>
          <w:szCs w:val="28"/>
        </w:rPr>
        <w:t xml:space="preserve">ерриториальной комиссии, обеспечивает сохранность документов и передачу их в архив, своевременное уничтожение документов;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е) осуществляет оперативный контроль за выполнением членами территориальной комиссии поручений председателя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ж) осуществляет иные полномочия в соответствии с действующим законодательством.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4.4. В случае временного отсутствия заместителя председателя, секретаря территориальной комиссии их обязанности могут быть возложены постановлением территориальной комиссии на других членов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  4.5. Заместитель председателя, секретарь территориальной комиссии могут быть досрочно освобождены от замещаемой должности на основании решения территориальной комиссии, принимаемого большинством голосов от установленного числа членов</w:t>
      </w:r>
      <w:r>
        <w:rPr>
          <w:szCs w:val="28"/>
        </w:rPr>
        <w:t xml:space="preserve"> территориальной комиссии с правом решающего голоса. Решения об   освобождении от должности заместителя председателя, секретаря территориальной комиссии принимаются тайным голосованием (за исключением случая освобождения от должности по личному заявлению).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В случае досрочного освобождения от должнос</w:t>
      </w:r>
      <w:r>
        <w:rPr>
          <w:szCs w:val="28"/>
        </w:rPr>
        <w:t xml:space="preserve">ти заместителя председателя, секретаря территориальной комиссии их обязанности могут быть возложены на других членов территориальной комиссии с правом решающего голоса до избрания соответственно заместителя председателя, секретаря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В случае досрочного освобождения от замещаемой должности заместителя председателя, секретаря территориальной ком</w:t>
      </w:r>
      <w:r>
        <w:rPr>
          <w:szCs w:val="28"/>
        </w:rPr>
        <w:t xml:space="preserve">иссии новые выборы проводятся не позднее чем через месяц со дня их освобождения в порядке, установленном Федеральным законом «Об основных гарантиях избирательных прав и права на   участие в референдуме граждан Российской Федерации» и настоящим регламентом.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5. Организация деятельности территориальной комиссии,</w:t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порядок принятия решений территориальной комиссии</w:t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 Организация деятельности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5.1.1. Деятельность территориальной комиссии осуществляется коллегиально.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5.1.2. Член территориальной комиссии с правом решающего голоса обязан присутствовать на всех заседаниях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Член территориальной комиссии с правом решающего голоса обязан заблаговременно информировать секретаря территориальной комиссии о невозможности присутствовать на заседании территориальной комиссии по уважительной причине.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Отсутствие члена территориальной комиссии с правом решающего голоса на   трех заседаниях территориальной комиссии подряд без уважительной причины является основанием для обращения территориальной комиссии в соот</w:t>
      </w:r>
      <w:r>
        <w:rPr>
          <w:szCs w:val="28"/>
        </w:rPr>
        <w:t xml:space="preserve">ветствии с подпунктом «д» пункта 8 статьи 29 Федерального закона «Об основных гарантиях избирательных прав и права на участие в референдуме граждан Российской Федерации» в суд с заявлением о  признании его систематически не   выполняющим свои обязанности.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5.1.3. Права члена территориальной комиссии определяются Федеральным законом «Об основных гарантиях избирательных прав и права на участие в   референдуме граждан Российской Федерации».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5.1.4. Заседания территориальной комиссии проводятся открыто и гласно.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На заседаниях территориальной комиссии вправе присутствовать члены вышестоящих избирательных комиссий и работники их аппаратов, кандидат, зарегистрированный данной либо вышестоящей избирательной комиссией, или  его   доверенное лицо, уп</w:t>
      </w:r>
      <w:r>
        <w:rPr>
          <w:szCs w:val="28"/>
        </w:rPr>
        <w:t xml:space="preserve">олномоченный представитель или доверенное лицо избирательного объединения, список кандидатов которого зарегистрирован данной либо вышестоящей комиссией, или кандидат из указанного списка, член или  уполномоченный представитель инициативной группы по провед</w:t>
      </w:r>
      <w:r>
        <w:rPr>
          <w:szCs w:val="28"/>
        </w:rPr>
        <w:t xml:space="preserve">ению референдума, а также представители средств массовой информации, за исключением случая, предусмотренного пунктом 1.2 статьи 30 Федерального закона «Об основных гарантиях избирательных прав и права на участие в референдуме граждан Российской Федерации».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На заседания территориальной комиссии могут приглашаться члены других избирательных комиссий, представител</w:t>
      </w:r>
      <w:r>
        <w:rPr>
          <w:szCs w:val="28"/>
        </w:rPr>
        <w:t xml:space="preserve">и государственных органов, органов местного самоуправления муниципальных образований Смоленской области, общественных объединений, ученые, эксперты, специалисты для предоставления сведений, необходимых по рассматриваемым территориальной комиссией вопросам.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5.1.5. Заседание территориальной комиссии созывается ее председателем либо по его поручению заместителем председателя по мере необходимости.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Заседание также обязательно проводится по требованию не менее одной трети от установленного числа членов территориальной комиссии с правом решающего голоса. Такое требование в письменной форме с необ</w:t>
      </w:r>
      <w:r>
        <w:rPr>
          <w:szCs w:val="28"/>
        </w:rPr>
        <w:t xml:space="preserve">ходимым количеством подписей членов территориальной комиссии должно быть представлено председателю территориальной комиссии. Заседание территориальной комиссии в таком случае проводится в срок и в соответствии с повесткой дня, которые указаны в требовании.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</w:t>
      </w:r>
      <w:r>
        <w:rPr>
          <w:szCs w:val="28"/>
        </w:rPr>
        <w:t xml:space="preserve">1.6. Члены территориальной комиссии извещаются телефонограммой секретарем территориальной комиссии о дате и времени заседания территориальной комиссии, как правило, не позднее чем за три дня до дня заседания, а в исключительных случаях - в день заседания.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5.1.7. Заседание территориальной комиссии является правомочным, если на нем присутствует большинство от установленного числа членов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5.1.8. Председательствующий на заседании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а) ведет заседание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б) организует обсуждение вопросов повестки дня заседания территориальной комиссии, ставит их на голосование;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в) предоставляет слово для выступления членам территориальной комиссии в порядке очередности поступивших заявок, а также приглашенным лицам;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г) ставит на голосование в порядке поступления все предложения членов территориальной комиссии;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д) организует голосование и подсчет голосов, оглашает результаты голосования;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е) обеспечивает соблюдение положений настоящего регламента членами территориальной комиссии и приглашенными лицами.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Председательствующий</w:t>
      </w:r>
      <w:r>
        <w:rPr>
          <w:szCs w:val="28"/>
        </w:rPr>
        <w:t xml:space="preserve"> во время выступлений членов территориальной комиссии и приглашенных лиц не вправе комментировать их высказывания. В случае отклонения темы выступления от утвержденной повестки дня председательствующий вправе сделать выступающему соответствующее замечание.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5.1.9. Продолжительность выступлений на заседаниях территориальной комиссии устанавливается председательствующ</w:t>
      </w:r>
      <w:r>
        <w:rPr>
          <w:szCs w:val="28"/>
        </w:rPr>
        <w:t xml:space="preserve">им по согласованию с докладчиками и содокладчиками и не должна превышать: для доклада - 15 минут, содоклада - 10 минут, заключительного слова - 5 минут, выступлений в прениях - 3 минуты, дачи справок, оглашения информации, заявлений и обращений - 2 минуты.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5.1.10. На заседании территориальной комиссии ведется протокол.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В протоколе заседания территориальной комиссии указываются: повестка дня, фамилии присутствующих членов территориальной комиссии, приглашенных на заседание лиц, результаты голосования, принятые решения.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К протоколу прилагаются принятые в ходе заседания решения территориальной комиссии, а также особые мнения членов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Протоколы территориальной комиссии подписываются председателем и секретарем территориальной комиссии (председательствующим на заседании и секретарем заседания).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5.1.11. Территориальная комиссия осуществляет свою деятельность в соответствии с планами работы, утвержденными решениями территориальной комиссии, а также календарными планами мероприятий по подготовке и проведению выборов, референдумов.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5.1.12. Территориальная комиссия может привлекать граждан к выполнению работ, связанных с подготовкой и проведением выборов, референдума, а также с обеспечением полномочий территориальной комиссии, по гражданско - правовым договорам.</w:t>
      </w:r>
      <w:r>
        <w:rPr>
          <w:szCs w:val="28"/>
        </w:rPr>
      </w:r>
    </w:p>
    <w:p>
      <w:pPr>
        <w:pStyle w:val="759"/>
        <w:ind w:firstLine="284"/>
        <w:rPr>
          <w:szCs w:val="28"/>
        </w:rPr>
        <w:outlineLvl w:val="1"/>
      </w:pPr>
      <w:r>
        <w:rPr>
          <w:szCs w:val="28"/>
        </w:rPr>
        <w:t xml:space="preserve">5.2. Решения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5.2.1. Решения территориальной комиссии принимаются только на ее заседаниях открытым или тайным голосованием.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5.2.2. Решения территориальной комиссии принимаются открытым голосованием, за исключением случаев, установленных Федеральным законом «Об основных гарантиях избирательных прав и права на участие в референдуме граждан Российской Федерации».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Комиссия может принять решение о проведении тайного голосования с использованием бюллетеней по любому вопросу, входящему в ее компетенцию.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5.2.3. При голосовании член территориальной комиссии с правом решающего голоса имеет один голос и голосует лично.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5.2.4. При голосовании член территориальной комиссии с правом решающего голоса поднимает руку.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5.2.5. Участвуя в открытом голосовании, председательствующий голосует последним.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5.2.6. Тайное голосование проводится с использованием бюллетеней. Для проведения тайного голосова</w:t>
      </w:r>
      <w:r>
        <w:rPr>
          <w:szCs w:val="28"/>
        </w:rPr>
        <w:t xml:space="preserve">ния и определения его результатов избирается счетная комиссия в количестве и составе, определяемом территориальной комиссией. Счетная комиссия избирает из своего состава председателя и секретаря счетной комиссии и организует проведение тайного голосования.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5.2.7. Текст бюллетеня для тайного голосования утверждается территориальной комиссией по предложению счетной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Каждому члену территориальной комиссии с правом решающего голоса выдается один бюллетень для тайного голосования.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5.2.8. В кабине для тайного голосования голосующий заполняет бюллетень, после чего опускает его в ящик для голосования, опечатанный счетной комиссией.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5.2.9. Если член территориальной комиссии при заполнении бюллетеня совершил ошибку, он вправе получить новый бюллетень взамен испорченного. Испорченный бюллетень погашается, о чем составляется акт.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5.2.10. Недействительным считается бюллетень, по которому невозможно определить волеизъявление члена территориальной комиссии с 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5.2.11. О результатах тайного голосования </w:t>
      </w:r>
      <w:r>
        <w:rPr>
          <w:szCs w:val="28"/>
        </w:rPr>
        <w:t xml:space="preserve">счетная комиссия составляет протокол, который подписывается всеми ее членами. По докладу счетной комиссии члены территориальной комиссии с правом решающего голоса открытым голосованием утверждают протокол счетной комиссии о результатах тайного голосования.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Решение территориальной комиссии, принятое тайным голосованием, оформляется постановлением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  <w:outlineLvl w:val="1"/>
      </w:pPr>
      <w:r>
        <w:rPr>
          <w:szCs w:val="28"/>
        </w:rPr>
        <w:t xml:space="preserve">5.2.12. Решения территориальной комиссии оформляются постановлениями территориальной комиссии или выписками из протоколов заседаний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5.2.13. Территориальная комиссия принимает решения по вопросам, отнесенным к ее компетенции законом, а также настоящим регламентом. Вопросы, которые не требуют вынесения решений, заносятся в протокол заседания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5.2.14. Большинством голосов от установленного числа членов территориальной комиссии с правом решающего голоса принимаются решения территориальной комиссии: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об избрании либо об освобождении от должности заместителя председателя, секретаря территориальной комиссии, а также о внесении предложений по кандидатурам на указанные должности;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 финансовом обеспечении подготовки и проведения выборов, референдума на соответствующей территории;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 регистрации кандидатов, списков кандидатов и об обращении в суд с заявлением об отмене их регистрации (в случае возложения на территориальную комиссию полномочий избирательной комиссии муниципального образования);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об итогах голосования или о результатах выборов, референдума;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 признании выборов, референдума несостоявшимися или недействительными;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 проведении повторного голосования или повторных выборов (в случае возложения на территориальную комиссию полномочий избирательной комиссии муниципального образования);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- об отмене решения нижестоящей комиссии в порядке, предусмотренном Федеральным законом «Об основных гарантиях избирательных прав и права на участие в референдуме граждан Российской Федерации».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5.2.15. Решения территориальной комиссии по иным вопросам принимаются большинством голосов от числа присутствующих членов территориальной комиссии с правом решающего голоса.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5.2.16. При пр</w:t>
      </w:r>
      <w:r>
        <w:rPr>
          <w:szCs w:val="28"/>
        </w:rPr>
        <w:t xml:space="preserve">инятии территориальной комиссией решения в случае равного числа голосов членов территориальной комиссии с правом решающего голоса, поданных «за» и «против», голос председателя территориальной комиссии (председательствующего на заседании) является решающим.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5.2.17. При рассмотрении проекта постановления территориальная комиссия заслушивает основного докладчика, содокладчиков, проводит обсуждение проекта постановления и принимает одно из следующих решений: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а) принять постановление, в том числе с поправками, внесенными в ходе его обсуждения;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б) принять постановление за основу с последующей его доработкой и повторным рассмотрением;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в) отложить обсуждение проекта постановления;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г) отклонить проект постановления.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5.2.18. На голосование ставятся поправки, внесенные только членами территориальной комиссии с правом решающего голоса. После обсуждения и голосования поправок проект постановления принимается в целом.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5.2.19. Решения территориальной комиссии подписываются председателем и секретарем территориальной комиссии (председательствующим на заседании и секретарем заседания).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5.2.20. Члены территориальной комис</w:t>
      </w:r>
      <w:r>
        <w:rPr>
          <w:szCs w:val="28"/>
        </w:rPr>
        <w:t xml:space="preserve">сии с правом решающего голоса, не согласные с решением, принятым территориальной комиссией, вправе изложить в письменной форме особое мнение, отражаемое в протоколе территориальной комиссии и прилагаемое к ее решению, в связи с которым это мнение изложено.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Если в соответствии с законом указанное решение территориальной комиссии подлежит опубликованию (обнародованию), особое мнение должно быть опубликовано (обнародовано) в том же порядке, что и решение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5.2.21. Решение территориальной комиссии вступает в силу с момента его принятия, если иное не определено законом или самим решением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5.2.22. Решения территориальной комиссии публикуются в случаях и в сроки, установленные законом.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5.2.23. Решения территориальной комиссии, принятые в пределах ее компетенции, обязательны для нижестоящих избирательных комиссий.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Решения и иные акты территориальной комиссии, принятые в пределах ее компетенции, обяз</w:t>
      </w:r>
      <w:r>
        <w:rPr>
          <w:szCs w:val="28"/>
        </w:rPr>
        <w:t xml:space="preserve">ательны для органов исполнительной власти Смоленской области, государственных учреждений, органов местного самоуправления, кандидатов, избирательных объединений, общественных объединений, организаций, должностных лиц, избирателей и участников референдума. 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Решения и иные акты территориальной комиссии не подлежат государственной регистрации.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6. Обеспечение деятельности территориальной комиссии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6.1. Для обеспечения эффективной работы и выработки оптимальных решений территориальной комиссией могут создаваться рабочие группы.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Создание рабочих групп, утверждение их состава и определение задач осуществляется соответствующим решением 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6.2. В целях осуществления контроля за целевым расходованием денежных средств, выделенных территориальной комиссии на подготовку и проведение выборов, референдума, а также за источниками поступления, правильным учетом и использовани</w:t>
      </w:r>
      <w:r>
        <w:rPr>
          <w:szCs w:val="28"/>
        </w:rPr>
        <w:t xml:space="preserve">ем денежных средств избирательных фондов, фондов референдума, для проверки финансовых отчетов кандидатов, избирательных объединений, инициативной группы по проведению референдума при территориальной комиссии может создаваться контрольно-ревизионная служба.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Положение о контрольно-ревизионной службе утверждается территориальной комиссией. </w:t>
      </w: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7. Рассмотрение заявлений, жалоб и обращений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7.1. Территориальная комиссия обязана в пределах своей компетенции рассматрива</w:t>
      </w:r>
      <w:r>
        <w:rPr>
          <w:szCs w:val="28"/>
        </w:rPr>
        <w:t xml:space="preserve">ть поступившие к ней в период избирательной кампании, кампании референдума обращения о нарушении закона, проводить проверки по этим обращениям и давать лицам, направившим обращения, письменные ответы в пятидневный срок, но не позднее дня, предшествующего д</w:t>
      </w:r>
      <w:r>
        <w:rPr>
          <w:szCs w:val="28"/>
        </w:rPr>
        <w:t xml:space="preserve">ню голосования, а по обращениям, поступившим в день голосования или в день, следующий за днем голосования, - немедленно. Если факты, содержащиеся в обращениях, требуют дополнительной проверки, решения по ним принимаются не позднее чем в десятидневный срок.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7.2. Территориальная комиссия вправе обращаться с представлениями о проведении соответствующих проверок и пресечении нарушений закона в правоохранительные органы, органы исполнительной власти. Ука</w:t>
      </w:r>
      <w:r>
        <w:rPr>
          <w:szCs w:val="28"/>
        </w:rPr>
        <w:t xml:space="preserve">занные органы обязаны в пятидневный срок, если представление получено за пять и менее дней до дня голосования, - не позднее дня, предшествующего дню голосования, а если в день голосования или в день, следующий за днем голосования, - немедленно принять меры</w:t>
      </w:r>
      <w:r>
        <w:rPr>
          <w:szCs w:val="28"/>
        </w:rPr>
        <w:t xml:space="preserve"> по пресечению этих нарушений и незамедлительно проинформировать о результатах обратившуюся территориальную комиссию. Если факты, содержащиеся в представлении, требуют дополнительной проверки, указанные меры принимаются не позднее чем в десятидневный срок.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7.3. Территориальная комиссия </w:t>
      </w:r>
      <w:r>
        <w:rPr>
          <w:szCs w:val="28"/>
        </w:rPr>
        <w:t xml:space="preserve">вправе требовать от нижестоящих комиссий, государственных органов, органов местного самоуправления, государственных и муниципальных учреждений, а также их должностных лиц, иных лиц предоставления информации по всем вопросам, связанным с реализацией закона.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7.4. Письменные обращения, поступившие в территориальную комиссию в   межвыборный период, подлежат рассмотрению в порядке, </w:t>
      </w:r>
      <w:r>
        <w:rPr>
          <w:szCs w:val="28"/>
        </w:rPr>
        <w:t xml:space="preserve">установленном Федеральным законом от 2 мая 2006 года № 59-ФЗ «О порядке рассмотрения обращений граждан Российской Федерации» (за   исключением обращений, подлежащих рассмотрению на заседаниях территориальной комиссии, с принятием соответствующих решений). </w:t>
      </w: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8. Обжалование решений, действий (бездействия) </w:t>
      </w:r>
      <w:r>
        <w:rPr>
          <w:szCs w:val="28"/>
        </w:rPr>
      </w:r>
    </w:p>
    <w:p>
      <w:pPr>
        <w:pStyle w:val="759"/>
        <w:ind w:firstLine="284"/>
        <w:jc w:val="center"/>
        <w:rPr>
          <w:szCs w:val="28"/>
        </w:rPr>
        <w:outlineLvl w:val="1"/>
      </w:pPr>
      <w:r>
        <w:rPr>
          <w:szCs w:val="28"/>
        </w:rPr>
        <w:t xml:space="preserve">территориальной комиссии.</w:t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59"/>
        <w:ind w:firstLine="284"/>
        <w:jc w:val="both"/>
        <w:rPr>
          <w:szCs w:val="28"/>
        </w:rPr>
      </w:pPr>
      <w:r>
        <w:rPr>
          <w:szCs w:val="28"/>
        </w:rPr>
        <w:t xml:space="preserve">Ре</w:t>
      </w:r>
      <w:r>
        <w:rPr>
          <w:szCs w:val="28"/>
        </w:rPr>
        <w:t xml:space="preserve">шения и действия (бездействие) территориальной комиссии, нарушающие избирательные права граждан и право граждан на участие в референдуме, могут быть обжалованы в избирательную комиссию Смоленской области либо в суд в порядке и сроки, установленные законом.</w:t>
      </w:r>
      <w:r>
        <w:rPr>
          <w:szCs w:val="28"/>
        </w:rPr>
      </w:r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</w:pPr>
      <w:r/>
      <w:r/>
    </w:p>
    <w:p>
      <w:pPr>
        <w:pStyle w:val="759"/>
        <w:tabs>
          <w:tab w:val="left" w:pos="3864" w:leader="none"/>
        </w:tabs>
      </w:pPr>
      <w:r/>
      <w:r/>
    </w:p>
    <w:p>
      <w:pPr>
        <w:pStyle w:val="759"/>
      </w:pPr>
      <w:r/>
      <w:r/>
    </w:p>
    <w:p>
      <w:pPr>
        <w:pStyle w:val="759"/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425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759"/>
      </w:pPr>
      <w:r/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Tahoma">
    <w:panose1 w:val="020B0606040504020204"/>
  </w:font>
  <w:font w:name="Courier New">
    <w:panose1 w:val="020704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807"/>
        <w:rPr>
          <w:sz w:val="24"/>
          <w:szCs w:val="24"/>
        </w:rPr>
      </w:pPr>
      <w:r>
        <w:rPr>
          <w:sz w:val="24"/>
          <w:szCs w:val="24"/>
        </w:rPr>
        <w:footnoteRef/>
      </w:r>
      <w:r>
        <w:rPr>
          <w:sz w:val="24"/>
          <w:szCs w:val="24"/>
        </w:rPr>
        <w:t xml:space="preserve"> В настоящем регламенте под законом понимается федеральный конституционный закон, федеральный закон, областной закон</w:t>
      </w:r>
      <w:r>
        <w:rPr>
          <w:sz w:val="24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center"/>
    </w:pPr>
    <w:r/>
    <w:r>
      <w:instrText xml:space="preserve"> PAGE   \* MERGEFORMAT </w:instrText>
    </w:r>
    <w:r/>
  </w:p>
  <w:p>
    <w:pPr>
      <w:pStyle w:val="780"/>
      <w:jc w:val="right"/>
      <w:rPr>
        <w:b/>
      </w:rPr>
    </w:pP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320" w:hanging="720"/>
        <w:tabs>
          <w:tab w:val="num" w:pos="13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108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  <w:tabs>
          <w:tab w:val="num" w:pos="34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440" w:hanging="144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80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00" w:hanging="1800"/>
        <w:tabs>
          <w:tab w:val="num" w:pos="60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60" w:hanging="2160"/>
        <w:tabs>
          <w:tab w:val="num" w:pos="69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firstLine="720"/>
        <w:tabs>
          <w:tab w:val="num" w:pos="214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127" w:firstLine="709"/>
        <w:tabs>
          <w:tab w:val="num" w:pos="319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560" w:hanging="720"/>
        <w:tabs>
          <w:tab w:val="num" w:pos="156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00" w:hanging="720"/>
        <w:tabs>
          <w:tab w:val="num" w:pos="240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00" w:hanging="1080"/>
        <w:tabs>
          <w:tab w:val="num" w:pos="360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40" w:hanging="1080"/>
        <w:tabs>
          <w:tab w:val="num" w:pos="444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40" w:hanging="1440"/>
        <w:tabs>
          <w:tab w:val="num" w:pos="564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840" w:hanging="1800"/>
        <w:tabs>
          <w:tab w:val="num" w:pos="684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680" w:hanging="1800"/>
        <w:tabs>
          <w:tab w:val="num" w:pos="768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880" w:hanging="2160"/>
        <w:tabs>
          <w:tab w:val="num" w:pos="8880" w:leader="none"/>
        </w:tabs>
      </w:pPr>
      <w:rPr>
        <w:color w:val="00000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429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1069" w:leader="none"/>
        </w:tabs>
      </w:pPr>
      <w:rPr>
        <w:b w:val="0"/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2" w:firstLine="709"/>
        <w:tabs>
          <w:tab w:val="num" w:pos="121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42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429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7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170"/>
        <w:tabs>
          <w:tab w:val="num" w:pos="530" w:leader="none"/>
        </w:tabs>
      </w:pPr>
      <w:rPr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1560" w:hanging="720"/>
        <w:tabs>
          <w:tab w:val="num" w:pos="15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60" w:hanging="720"/>
        <w:tabs>
          <w:tab w:val="num" w:pos="18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90" w:hanging="1080"/>
        <w:tabs>
          <w:tab w:val="num" w:pos="279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60" w:hanging="1080"/>
        <w:tabs>
          <w:tab w:val="num" w:pos="33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90" w:hanging="1440"/>
        <w:tabs>
          <w:tab w:val="num" w:pos="42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800"/>
        <w:tabs>
          <w:tab w:val="num" w:pos="52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90" w:hanging="1800"/>
        <w:tabs>
          <w:tab w:val="num" w:pos="579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20" w:hanging="2160"/>
        <w:tabs>
          <w:tab w:val="num" w:pos="67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170"/>
        <w:tabs>
          <w:tab w:val="num" w:pos="530" w:leader="none"/>
        </w:tabs>
      </w:pPr>
      <w:rPr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51" w:firstLine="709"/>
        <w:tabs>
          <w:tab w:val="num" w:pos="1980" w:leader="none"/>
        </w:tabs>
      </w:pPr>
      <w:rPr>
        <w:b w:val="0"/>
        <w:i w:val="0"/>
        <w:strike w:val="0"/>
        <w:szCs w:val="28"/>
      </w:rPr>
    </w:lvl>
    <w:lvl w:ilvl="2">
      <w:start w:val="1"/>
      <w:numFmt w:val="decimal"/>
      <w:isLgl w:val="false"/>
      <w:suff w:val="tab"/>
      <w:lvlText w:val="%1.2.1."/>
      <w:lvlJc w:val="left"/>
      <w:pPr>
        <w:ind w:left="0" w:firstLine="709"/>
        <w:tabs>
          <w:tab w:val="num" w:pos="142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418" w:leader="none"/>
        </w:tabs>
      </w:pPr>
      <w:rPr>
        <w:b w:val="0"/>
        <w:strike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24" w:hanging="624"/>
        <w:tabs>
          <w:tab w:val="num" w:pos="624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1074" w:leader="none"/>
        </w:tabs>
      </w:pPr>
    </w:lvl>
    <w:lvl w:ilvl="2">
      <w:start w:val="16"/>
      <w:numFmt w:val="decimal"/>
      <w:isLgl w:val="false"/>
      <w:suff w:val="tab"/>
      <w:lvlText w:val="5.3.10."/>
      <w:lvlJc w:val="left"/>
      <w:pPr>
        <w:ind w:left="0" w:firstLine="708"/>
        <w:tabs>
          <w:tab w:val="num" w:pos="709" w:leader="none"/>
        </w:tabs>
      </w:pPr>
    </w:lvl>
    <w:lvl w:ilvl="3">
      <w:start w:val="1"/>
      <w:numFmt w:val="decimal"/>
      <w:isLgl w:val="false"/>
      <w:suff w:val="tab"/>
      <w:lvlText w:val="%1.%2.%3%4."/>
      <w:lvlJc w:val="left"/>
      <w:pPr>
        <w:ind w:left="0" w:firstLine="709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249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32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9.%2."/>
      <w:lvlJc w:val="left"/>
      <w:pPr>
        <w:ind w:left="0" w:firstLine="709"/>
        <w:tabs>
          <w:tab w:val="num" w:pos="1418" w:leader="none"/>
        </w:tabs>
      </w:pPr>
      <w:rPr>
        <w:b w:val="0"/>
        <w:strike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7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55" w:hanging="555"/>
        <w:tabs>
          <w:tab w:val="num" w:pos="555" w:leader="none"/>
        </w:tabs>
      </w:pPr>
      <w:rPr>
        <w:color w:val="000000"/>
      </w:rPr>
    </w:lvl>
    <w:lvl w:ilvl="1">
      <w:start w:val="3"/>
      <w:numFmt w:val="decimal"/>
      <w:isLgl w:val="false"/>
      <w:suff w:val="tab"/>
      <w:lvlText w:val="%1.%2"/>
      <w:lvlJc w:val="left"/>
      <w:pPr>
        <w:ind w:left="840" w:hanging="555"/>
        <w:tabs>
          <w:tab w:val="num" w:pos="84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90" w:hanging="720"/>
        <w:tabs>
          <w:tab w:val="num" w:pos="129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35" w:hanging="1080"/>
        <w:tabs>
          <w:tab w:val="num" w:pos="1935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20" w:hanging="1080"/>
        <w:tabs>
          <w:tab w:val="num" w:pos="222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5" w:hanging="1440"/>
        <w:tabs>
          <w:tab w:val="num" w:pos="2865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440"/>
        <w:tabs>
          <w:tab w:val="num" w:pos="315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95" w:hanging="1800"/>
        <w:tabs>
          <w:tab w:val="num" w:pos="3795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440" w:hanging="2160"/>
        <w:tabs>
          <w:tab w:val="num" w:pos="4440" w:leader="none"/>
        </w:tabs>
      </w:pPr>
      <w:rPr>
        <w:color w:val="000000"/>
      </w:r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63" w:hanging="576"/>
        <w:tabs>
          <w:tab w:val="num" w:pos="763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1" w:firstLine="709"/>
        <w:tabs>
          <w:tab w:val="num" w:pos="1429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b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34"/>
      <w:numFmt w:val="decimal"/>
      <w:isLgl w:val="false"/>
      <w:suff w:val="tab"/>
      <w:lvlText w:val="%1.%2"/>
      <w:lvlJc w:val="left"/>
      <w:pPr>
        <w:ind w:left="1189" w:hanging="480"/>
        <w:tabs>
          <w:tab w:val="num" w:pos="1189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  <w:tabs>
          <w:tab w:val="num" w:pos="7832" w:leader="none"/>
        </w:tabs>
      </w:pPr>
    </w:lvl>
  </w:abstractNum>
  <w:abstractNum w:abstractNumId="19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-109" w:firstLine="709"/>
        <w:tabs>
          <w:tab w:val="num" w:pos="1422" w:leader="none"/>
        </w:tabs>
      </w:pPr>
      <w:rPr>
        <w:strike w:val="0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814" w:leader="none"/>
        </w:tabs>
      </w:pPr>
      <w:rPr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287" w:leader="none"/>
        </w:tabs>
      </w:pPr>
      <w:rPr>
        <w:rFonts w:ascii="Times New Roman" w:hAnsi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ascii="Times New Roman" w:hAnsi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ascii="Times New Roman" w:hAnsi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ascii="Times New Roman" w:hAnsi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ascii="Times New Roman" w:hAnsi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ascii="Times New Roman" w:hAnsi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  <w:rPr>
        <w:rFonts w:ascii="Times New Roman" w:hAnsi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ascii="Times New Roman" w:hAnsi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81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90" w:hanging="720"/>
        <w:tabs>
          <w:tab w:val="num" w:pos="12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60" w:hanging="720"/>
        <w:tabs>
          <w:tab w:val="num" w:pos="18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90" w:hanging="1080"/>
        <w:tabs>
          <w:tab w:val="num" w:pos="279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60" w:hanging="1080"/>
        <w:tabs>
          <w:tab w:val="num" w:pos="33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90" w:hanging="1440"/>
        <w:tabs>
          <w:tab w:val="num" w:pos="42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800"/>
        <w:tabs>
          <w:tab w:val="num" w:pos="52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90" w:hanging="1800"/>
        <w:tabs>
          <w:tab w:val="num" w:pos="579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20" w:hanging="2160"/>
        <w:tabs>
          <w:tab w:val="num" w:pos="672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1" w:firstLine="709"/>
        <w:tabs>
          <w:tab w:val="num" w:pos="14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60" w:hanging="720"/>
        <w:tabs>
          <w:tab w:val="num" w:pos="156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731" w:firstLine="709"/>
        <w:tabs>
          <w:tab w:val="num" w:pos="1440" w:leader="none"/>
        </w:tabs>
      </w:pPr>
      <w:rPr>
        <w:color w:val="000000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429" w:leader="none"/>
        </w:tabs>
      </w:pPr>
      <w:rPr>
        <w:strike w:val="0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814" w:leader="none"/>
        </w:tabs>
      </w:pPr>
      <w:rPr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4" w:hanging="624"/>
        <w:tabs>
          <w:tab w:val="num" w:pos="624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1074" w:hanging="720"/>
        <w:tabs>
          <w:tab w:val="num" w:pos="1074" w:leader="none"/>
        </w:tabs>
      </w:pPr>
    </w:lvl>
    <w:lvl w:ilvl="2">
      <w:start w:val="16"/>
      <w:numFmt w:val="decimal"/>
      <w:isLgl w:val="false"/>
      <w:suff w:val="tab"/>
      <w:lvlText w:val="5.3.10."/>
      <w:lvlJc w:val="left"/>
      <w:pPr>
        <w:ind w:left="0" w:firstLine="708"/>
        <w:tabs>
          <w:tab w:val="num" w:pos="709" w:leader="none"/>
        </w:tabs>
      </w:pPr>
    </w:lvl>
    <w:lvl w:ilvl="3">
      <w:start w:val="1"/>
      <w:numFmt w:val="decimal"/>
      <w:isLgl w:val="false"/>
      <w:suff w:val="tab"/>
      <w:lvlText w:val="%1.%2.%3%4."/>
      <w:lvlJc w:val="left"/>
      <w:pPr>
        <w:ind w:left="0" w:firstLine="709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249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32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3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1304" w:leader="none"/>
        </w:tabs>
      </w:pPr>
      <w:rPr>
        <w:b w:val="0"/>
        <w:strike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17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4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65" w:hanging="765"/>
        <w:tabs>
          <w:tab w:val="num" w:pos="765" w:leader="none"/>
        </w:tabs>
      </w:pPr>
      <w:rPr>
        <w:color w:val="000000"/>
      </w:rPr>
    </w:lvl>
    <w:lvl w:ilvl="1">
      <w:start w:val="3"/>
      <w:numFmt w:val="decimal"/>
      <w:isLgl w:val="false"/>
      <w:suff w:val="tab"/>
      <w:lvlText w:val="%1.%2."/>
      <w:lvlJc w:val="left"/>
      <w:pPr>
        <w:ind w:left="1119" w:hanging="765"/>
        <w:tabs>
          <w:tab w:val="num" w:pos="1119" w:leader="none"/>
        </w:tabs>
      </w:pPr>
      <w:rPr>
        <w:color w:val="000000"/>
      </w:rPr>
    </w:lvl>
    <w:lvl w:ilvl="2">
      <w:start w:val="13"/>
      <w:numFmt w:val="decimal"/>
      <w:isLgl w:val="false"/>
      <w:suff w:val="tab"/>
      <w:lvlText w:val="%1.%2.%3."/>
      <w:lvlJc w:val="left"/>
      <w:pPr>
        <w:ind w:left="1473" w:hanging="765"/>
        <w:tabs>
          <w:tab w:val="num" w:pos="1473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2142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2496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321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  <w:rPr>
        <w:color w:val="000000"/>
      </w:rPr>
    </w:lvl>
  </w:abstractNum>
  <w:abstractNum w:abstractNumId="4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52" w:hanging="552"/>
        <w:tabs>
          <w:tab w:val="num" w:pos="55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60" w:hanging="720"/>
        <w:tabs>
          <w:tab w:val="num" w:pos="156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55" w:hanging="555"/>
        <w:tabs>
          <w:tab w:val="num" w:pos="555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909" w:hanging="555"/>
        <w:tabs>
          <w:tab w:val="num" w:pos="909" w:leader="none"/>
        </w:tabs>
      </w:pPr>
    </w:lvl>
    <w:lvl w:ilvl="2">
      <w:start w:val="4"/>
      <w:numFmt w:val="decimal"/>
      <w:isLgl w:val="false"/>
      <w:suff w:val="tab"/>
      <w:lvlText w:val="%1.%2.%3"/>
      <w:lvlJc w:val="left"/>
      <w:pPr>
        <w:ind w:left="1428" w:hanging="720"/>
        <w:tabs>
          <w:tab w:val="num" w:pos="1428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  <w:tabs>
          <w:tab w:val="num" w:pos="2142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  <w:tabs>
          <w:tab w:val="num" w:pos="2496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  <w:tabs>
          <w:tab w:val="num" w:pos="321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  <w:tabs>
          <w:tab w:val="num" w:pos="3564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  <w:tabs>
          <w:tab w:val="num" w:pos="4278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  <w:tabs>
          <w:tab w:val="num" w:pos="4992" w:leader="none"/>
        </w:tabs>
      </w:pPr>
    </w:lvl>
  </w:abstractNum>
  <w:abstractNum w:abstractNumId="4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525" w:hanging="525"/>
      </w:pPr>
    </w:lvl>
    <w:lvl w:ilvl="1">
      <w:start w:val="5"/>
      <w:numFmt w:val="decimal"/>
      <w:isLgl w:val="false"/>
      <w:suff w:val="tab"/>
      <w:lvlText w:val="%1.%2"/>
      <w:lvlJc w:val="left"/>
      <w:pPr>
        <w:ind w:left="1234" w:hanging="52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4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firstLine="709"/>
        <w:tabs>
          <w:tab w:val="num" w:pos="42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  <w:tabs>
          <w:tab w:val="num" w:pos="158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  <w:tabs>
          <w:tab w:val="num" w:pos="230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  <w:tabs>
          <w:tab w:val="num" w:pos="302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  <w:tabs>
          <w:tab w:val="num" w:pos="374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  <w:tabs>
          <w:tab w:val="num" w:pos="446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  <w:tabs>
          <w:tab w:val="num" w:pos="518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  <w:tabs>
          <w:tab w:val="num" w:pos="590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  <w:tabs>
          <w:tab w:val="num" w:pos="6622" w:leader="none"/>
        </w:tabs>
      </w:pPr>
    </w:lvl>
  </w:abstractNum>
  <w:num w:numId="1">
    <w:abstractNumId w:val="6"/>
  </w:num>
  <w:num w:numId="2">
    <w:abstractNumId w:val="46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25"/>
  </w:num>
  <w:num w:numId="9">
    <w:abstractNumId w:val="2"/>
  </w:num>
  <w:num w:numId="10">
    <w:abstractNumId w:val="21"/>
  </w:num>
  <w:num w:numId="11">
    <w:abstractNumId w:val="38"/>
  </w:num>
  <w:num w:numId="12">
    <w:abstractNumId w:val="4"/>
  </w:num>
  <w:num w:numId="13">
    <w:abstractNumId w:val="37"/>
  </w:num>
  <w:num w:numId="14">
    <w:abstractNumId w:val="31"/>
  </w:num>
  <w:num w:numId="15">
    <w:abstractNumId w:val="27"/>
  </w:num>
  <w:num w:numId="16">
    <w:abstractNumId w:val="32"/>
  </w:num>
  <w:num w:numId="17">
    <w:abstractNumId w:val="8"/>
  </w:num>
  <w:num w:numId="18">
    <w:abstractNumId w:val="20"/>
  </w:num>
  <w:num w:numId="19">
    <w:abstractNumId w:val="13"/>
  </w:num>
  <w:num w:numId="20">
    <w:abstractNumId w:val="17"/>
  </w:num>
  <w:num w:numId="21">
    <w:abstractNumId w:val="41"/>
  </w:num>
  <w:num w:numId="22">
    <w:abstractNumId w:val="22"/>
  </w:num>
  <w:num w:numId="23">
    <w:abstractNumId w:val="30"/>
  </w:num>
  <w:num w:numId="24">
    <w:abstractNumId w:val="35"/>
  </w:num>
  <w:num w:numId="25">
    <w:abstractNumId w:val="15"/>
  </w:num>
  <w:num w:numId="26">
    <w:abstractNumId w:val="5"/>
  </w:num>
  <w:num w:numId="27">
    <w:abstractNumId w:val="9"/>
  </w:num>
  <w:num w:numId="28">
    <w:abstractNumId w:val="28"/>
  </w:num>
  <w:num w:numId="29">
    <w:abstractNumId w:val="19"/>
  </w:num>
  <w:num w:numId="30">
    <w:abstractNumId w:val="47"/>
  </w:num>
  <w:num w:numId="31">
    <w:abstractNumId w:val="14"/>
  </w:num>
  <w:num w:numId="32">
    <w:abstractNumId w:val="40"/>
  </w:num>
  <w:num w:numId="33">
    <w:abstractNumId w:val="16"/>
  </w:num>
  <w:num w:numId="34">
    <w:abstractNumId w:val="18"/>
  </w:num>
  <w:num w:numId="35">
    <w:abstractNumId w:val="42"/>
  </w:num>
  <w:num w:numId="36">
    <w:abstractNumId w:val="23"/>
  </w:num>
  <w:num w:numId="37">
    <w:abstractNumId w:val="34"/>
  </w:num>
  <w:num w:numId="38">
    <w:abstractNumId w:val="0"/>
  </w:num>
  <w:num w:numId="39">
    <w:abstractNumId w:val="26"/>
  </w:num>
  <w:num w:numId="40">
    <w:abstractNumId w:val="29"/>
  </w:num>
  <w:num w:numId="41">
    <w:abstractNumId w:val="45"/>
  </w:num>
  <w:num w:numId="42">
    <w:abstractNumId w:val="36"/>
  </w:num>
  <w:num w:numId="43">
    <w:abstractNumId w:val="3"/>
  </w:num>
  <w:num w:numId="44">
    <w:abstractNumId w:val="43"/>
  </w:num>
  <w:num w:numId="45">
    <w:abstractNumId w:val="33"/>
  </w:num>
  <w:num w:numId="46">
    <w:abstractNumId w:val="24"/>
  </w:num>
  <w:num w:numId="47">
    <w:abstractNumId w:val="39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9"/>
    <w:next w:val="7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9"/>
    <w:next w:val="7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9"/>
    <w:next w:val="7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9"/>
    <w:next w:val="7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9"/>
    <w:next w:val="7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9"/>
    <w:next w:val="7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9"/>
    <w:next w:val="7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59"/>
    <w:next w:val="7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59"/>
    <w:next w:val="7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59"/>
    <w:next w:val="7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next w:val="759"/>
    <w:link w:val="759"/>
    <w:qFormat/>
    <w:pPr>
      <w:widowControl w:val="off"/>
    </w:pPr>
    <w:rPr>
      <w:sz w:val="28"/>
      <w:lang w:val="ru-RU" w:eastAsia="ru-RU" w:bidi="ar-SA"/>
    </w:rPr>
  </w:style>
  <w:style w:type="paragraph" w:styleId="760">
    <w:name w:val="Заголовок 1"/>
    <w:basedOn w:val="759"/>
    <w:next w:val="759"/>
    <w:link w:val="759"/>
    <w:qFormat/>
    <w:pPr>
      <w:jc w:val="center"/>
      <w:keepNext/>
      <w:outlineLvl w:val="0"/>
    </w:pPr>
    <w:rPr>
      <w:b/>
    </w:rPr>
  </w:style>
  <w:style w:type="paragraph" w:styleId="761">
    <w:name w:val="Заголовок 2"/>
    <w:basedOn w:val="759"/>
    <w:next w:val="759"/>
    <w:link w:val="759"/>
    <w:qFormat/>
    <w:pPr>
      <w:jc w:val="both"/>
      <w:keepNext/>
      <w:spacing w:before="120"/>
      <w:outlineLvl w:val="1"/>
    </w:pPr>
    <w:rPr>
      <w:b/>
      <w:bCs/>
    </w:rPr>
  </w:style>
  <w:style w:type="paragraph" w:styleId="762">
    <w:name w:val="Заголовок 3"/>
    <w:basedOn w:val="759"/>
    <w:next w:val="759"/>
    <w:link w:val="759"/>
    <w:qFormat/>
    <w:pPr>
      <w:keepNext/>
      <w:spacing w:line="240" w:lineRule="atLeast"/>
      <w:widowControl/>
      <w:outlineLvl w:val="2"/>
    </w:pPr>
  </w:style>
  <w:style w:type="paragraph" w:styleId="763">
    <w:name w:val="Заголовок 4"/>
    <w:basedOn w:val="759"/>
    <w:next w:val="759"/>
    <w:link w:val="759"/>
    <w:qFormat/>
    <w:pPr>
      <w:jc w:val="center"/>
      <w:keepNext/>
      <w:outlineLvl w:val="3"/>
    </w:pPr>
    <w:rPr>
      <w:b/>
      <w:bCs/>
      <w:sz w:val="72"/>
    </w:rPr>
  </w:style>
  <w:style w:type="paragraph" w:styleId="764">
    <w:name w:val="Заголовок 5"/>
    <w:basedOn w:val="759"/>
    <w:next w:val="759"/>
    <w:link w:val="759"/>
    <w:qFormat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765">
    <w:name w:val="Заголовок 6"/>
    <w:basedOn w:val="759"/>
    <w:next w:val="759"/>
    <w:link w:val="759"/>
    <w:qFormat/>
    <w:pPr>
      <w:ind w:firstLine="748"/>
      <w:jc w:val="both"/>
      <w:keepNext/>
      <w:widowControl/>
      <w:outlineLvl w:val="5"/>
    </w:pPr>
    <w:rPr>
      <w:b/>
      <w:bCs/>
      <w:szCs w:val="24"/>
    </w:rPr>
  </w:style>
  <w:style w:type="paragraph" w:styleId="766">
    <w:name w:val="Заголовок 8"/>
    <w:basedOn w:val="759"/>
    <w:next w:val="759"/>
    <w:link w:val="759"/>
    <w:qFormat/>
    <w:pPr>
      <w:jc w:val="center"/>
      <w:keepNext/>
      <w:widowControl/>
      <w:outlineLvl w:val="7"/>
    </w:pPr>
    <w:rPr>
      <w:b/>
      <w:spacing w:val="60"/>
      <w:sz w:val="24"/>
    </w:rPr>
  </w:style>
  <w:style w:type="paragraph" w:styleId="767">
    <w:name w:val="Заголовок 9"/>
    <w:basedOn w:val="759"/>
    <w:next w:val="759"/>
    <w:link w:val="759"/>
    <w:qFormat/>
    <w:p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768">
    <w:name w:val="Основной шрифт абзаца"/>
    <w:next w:val="768"/>
    <w:link w:val="759"/>
    <w:semiHidden/>
  </w:style>
  <w:style w:type="table" w:styleId="769">
    <w:name w:val="Обычная таблица"/>
    <w:next w:val="769"/>
    <w:link w:val="759"/>
    <w:uiPriority w:val="99"/>
    <w:semiHidden/>
    <w:unhideWhenUsed/>
    <w:tblPr/>
  </w:style>
  <w:style w:type="numbering" w:styleId="770">
    <w:name w:val="Нет списка"/>
    <w:next w:val="770"/>
    <w:link w:val="759"/>
    <w:uiPriority w:val="99"/>
    <w:semiHidden/>
    <w:unhideWhenUsed/>
  </w:style>
  <w:style w:type="paragraph" w:styleId="771">
    <w:name w:val="полтора"/>
    <w:basedOn w:val="759"/>
    <w:next w:val="771"/>
    <w:link w:val="759"/>
    <w:pPr>
      <w:ind w:firstLine="720"/>
      <w:jc w:val="both"/>
      <w:spacing w:line="360" w:lineRule="auto"/>
      <w:widowControl/>
    </w:pPr>
  </w:style>
  <w:style w:type="paragraph" w:styleId="772">
    <w:name w:val="Текст 14-15"/>
    <w:basedOn w:val="759"/>
    <w:next w:val="772"/>
    <w:link w:val="759"/>
    <w:pPr>
      <w:ind w:firstLine="709"/>
      <w:jc w:val="both"/>
      <w:keepLines/>
      <w:spacing w:line="360" w:lineRule="auto"/>
      <w:widowControl/>
    </w:pPr>
  </w:style>
  <w:style w:type="paragraph" w:styleId="773">
    <w:name w:val="Таблица"/>
    <w:basedOn w:val="759"/>
    <w:next w:val="773"/>
    <w:link w:val="759"/>
    <w:pPr>
      <w:widowControl/>
    </w:pPr>
    <w:rPr>
      <w:sz w:val="24"/>
    </w:rPr>
  </w:style>
  <w:style w:type="paragraph" w:styleId="774">
    <w:name w:val="полтора 14"/>
    <w:basedOn w:val="759"/>
    <w:next w:val="774"/>
    <w:link w:val="759"/>
    <w:pPr>
      <w:ind w:firstLine="709"/>
      <w:jc w:val="both"/>
      <w:spacing w:line="360" w:lineRule="auto"/>
      <w:widowControl/>
    </w:pPr>
  </w:style>
  <w:style w:type="paragraph" w:styleId="775">
    <w:name w:val="заголовок 2"/>
    <w:basedOn w:val="759"/>
    <w:next w:val="759"/>
    <w:link w:val="759"/>
    <w:pPr>
      <w:jc w:val="center"/>
      <w:keepNext/>
      <w:spacing w:before="240" w:after="240"/>
      <w:widowControl/>
    </w:pPr>
    <w:rPr>
      <w:b/>
    </w:rPr>
  </w:style>
  <w:style w:type="paragraph" w:styleId="776">
    <w:name w:val="Основной текст"/>
    <w:basedOn w:val="759"/>
    <w:next w:val="776"/>
    <w:link w:val="759"/>
    <w:semiHidden/>
    <w:pPr>
      <w:jc w:val="center"/>
      <w:spacing w:before="120" w:after="120"/>
    </w:pPr>
    <w:rPr>
      <w:b/>
      <w:sz w:val="20"/>
    </w:rPr>
  </w:style>
  <w:style w:type="paragraph" w:styleId="777">
    <w:name w:val="ConsPlusNonformat"/>
    <w:next w:val="777"/>
    <w:link w:val="75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78">
    <w:name w:val="ConsPlusCell"/>
    <w:next w:val="778"/>
    <w:link w:val="759"/>
    <w:pPr>
      <w:widowControl w:val="off"/>
    </w:pPr>
    <w:rPr>
      <w:rFonts w:ascii="Arial" w:hAnsi="Arial" w:cs="Arial"/>
      <w:lang w:val="ru-RU" w:eastAsia="ru-RU" w:bidi="ar-SA"/>
    </w:rPr>
  </w:style>
  <w:style w:type="paragraph" w:styleId="779">
    <w:name w:val="Цитата"/>
    <w:basedOn w:val="759"/>
    <w:next w:val="779"/>
    <w:link w:val="759"/>
    <w:semiHidden/>
    <w:pPr>
      <w:ind w:left="-69" w:right="-71"/>
      <w:jc w:val="center"/>
      <w:spacing w:line="200" w:lineRule="exact"/>
      <w:widowControl/>
    </w:pPr>
    <w:rPr>
      <w:sz w:val="20"/>
    </w:rPr>
  </w:style>
  <w:style w:type="paragraph" w:styleId="780">
    <w:name w:val="Верхний колонтитул"/>
    <w:basedOn w:val="759"/>
    <w:next w:val="780"/>
    <w:link w:val="759"/>
    <w:uiPriority w:val="99"/>
    <w:pPr>
      <w:tabs>
        <w:tab w:val="center" w:pos="4677" w:leader="none"/>
        <w:tab w:val="right" w:pos="9355" w:leader="none"/>
      </w:tabs>
    </w:pPr>
  </w:style>
  <w:style w:type="character" w:styleId="781">
    <w:name w:val="Номер страницы"/>
    <w:basedOn w:val="768"/>
    <w:next w:val="781"/>
    <w:link w:val="759"/>
    <w:semiHidden/>
  </w:style>
  <w:style w:type="paragraph" w:styleId="782">
    <w:name w:val="Основной текст с отступом"/>
    <w:basedOn w:val="759"/>
    <w:next w:val="782"/>
    <w:link w:val="759"/>
    <w:semiHidden/>
    <w:pPr>
      <w:ind w:firstLine="426"/>
      <w:jc w:val="both"/>
      <w:widowControl/>
    </w:pPr>
  </w:style>
  <w:style w:type="paragraph" w:styleId="783">
    <w:name w:val="14-15"/>
    <w:basedOn w:val="759"/>
    <w:next w:val="783"/>
    <w:link w:val="759"/>
    <w:pPr>
      <w:ind w:firstLine="709"/>
      <w:jc w:val="both"/>
      <w:spacing w:line="360" w:lineRule="auto"/>
      <w:widowControl/>
    </w:pPr>
    <w:rPr>
      <w:szCs w:val="28"/>
    </w:rPr>
  </w:style>
  <w:style w:type="paragraph" w:styleId="784">
    <w:name w:val="ConsPlusNormal"/>
    <w:next w:val="784"/>
    <w:link w:val="759"/>
    <w:pPr>
      <w:ind w:firstLine="720"/>
      <w:widowControl w:val="off"/>
    </w:pPr>
    <w:rPr>
      <w:sz w:val="28"/>
      <w:szCs w:val="28"/>
      <w:lang w:val="ru-RU" w:eastAsia="ru-RU" w:bidi="ar-SA"/>
    </w:rPr>
  </w:style>
  <w:style w:type="paragraph" w:styleId="785">
    <w:name w:val="ConsPlusTitle"/>
    <w:next w:val="785"/>
    <w:link w:val="759"/>
    <w:pPr>
      <w:widowControl w:val="off"/>
    </w:pPr>
    <w:rPr>
      <w:b/>
      <w:bCs/>
      <w:sz w:val="26"/>
      <w:szCs w:val="26"/>
      <w:lang w:val="ru-RU" w:eastAsia="ru-RU" w:bidi="ar-SA"/>
    </w:rPr>
  </w:style>
  <w:style w:type="paragraph" w:styleId="786">
    <w:name w:val="Нижний колонтитул"/>
    <w:basedOn w:val="759"/>
    <w:next w:val="786"/>
    <w:link w:val="75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87">
    <w:name w:val="Нижний колонтитул Знак"/>
    <w:next w:val="787"/>
    <w:link w:val="759"/>
    <w:rPr>
      <w:sz w:val="28"/>
    </w:rPr>
  </w:style>
  <w:style w:type="paragraph" w:styleId="788">
    <w:name w:val="Норм"/>
    <w:basedOn w:val="759"/>
    <w:next w:val="788"/>
    <w:link w:val="759"/>
    <w:pPr>
      <w:jc w:val="center"/>
      <w:widowControl/>
    </w:pPr>
    <w:rPr>
      <w:szCs w:val="24"/>
    </w:rPr>
  </w:style>
  <w:style w:type="paragraph" w:styleId="789">
    <w:name w:val="обыч"/>
    <w:basedOn w:val="760"/>
    <w:next w:val="789"/>
    <w:link w:val="759"/>
    <w:pPr>
      <w:ind w:firstLine="709"/>
      <w:widowControl/>
    </w:pPr>
    <w:rPr>
      <w:b w:val="0"/>
    </w:rPr>
  </w:style>
  <w:style w:type="paragraph" w:styleId="790">
    <w:name w:val="текст14-15"/>
    <w:basedOn w:val="759"/>
    <w:next w:val="790"/>
    <w:link w:val="759"/>
    <w:pPr>
      <w:ind w:firstLine="720"/>
      <w:jc w:val="both"/>
      <w:spacing w:line="360" w:lineRule="auto"/>
      <w:widowControl/>
    </w:pPr>
    <w:rPr>
      <w:szCs w:val="28"/>
    </w:rPr>
  </w:style>
  <w:style w:type="paragraph" w:styleId="791">
    <w:name w:val="Нормальный"/>
    <w:basedOn w:val="759"/>
    <w:next w:val="791"/>
    <w:link w:val="759"/>
    <w:pPr>
      <w:ind w:firstLine="709"/>
      <w:jc w:val="both"/>
    </w:pPr>
    <w:rPr>
      <w:spacing w:val="-1"/>
      <w:szCs w:val="28"/>
    </w:rPr>
  </w:style>
  <w:style w:type="paragraph" w:styleId="792">
    <w:name w:val="Стиль Нормальный + полужирный"/>
    <w:basedOn w:val="791"/>
    <w:next w:val="792"/>
    <w:link w:val="759"/>
    <w:rPr>
      <w:b/>
      <w:bCs/>
      <w:spacing w:val="2"/>
    </w:rPr>
  </w:style>
  <w:style w:type="paragraph" w:styleId="793">
    <w:name w:val="Текст выноски"/>
    <w:basedOn w:val="759"/>
    <w:next w:val="793"/>
    <w:link w:val="759"/>
    <w:semiHidden/>
    <w:unhideWhenUsed/>
    <w:rPr>
      <w:rFonts w:ascii="Tahoma" w:hAnsi="Tahoma" w:cs="Tahoma"/>
      <w:sz w:val="16"/>
      <w:szCs w:val="16"/>
    </w:rPr>
  </w:style>
  <w:style w:type="character" w:styleId="794">
    <w:name w:val="Текст выноски Знак"/>
    <w:next w:val="794"/>
    <w:link w:val="759"/>
    <w:semiHidden/>
    <w:rPr>
      <w:rFonts w:ascii="Tahoma" w:hAnsi="Tahoma" w:cs="Tahoma"/>
      <w:sz w:val="16"/>
      <w:szCs w:val="16"/>
    </w:rPr>
  </w:style>
  <w:style w:type="character" w:styleId="795">
    <w:name w:val="Заголовок 5 Знак"/>
    <w:next w:val="795"/>
    <w:link w:val="75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796">
    <w:name w:val="Заголовок 9 Знак"/>
    <w:next w:val="796"/>
    <w:link w:val="759"/>
    <w:semiHidden/>
    <w:rPr>
      <w:rFonts w:ascii="Cambria" w:hAnsi="Cambria" w:eastAsia="Times New Roman" w:cs="Times New Roman"/>
      <w:sz w:val="22"/>
      <w:szCs w:val="22"/>
    </w:rPr>
  </w:style>
  <w:style w:type="paragraph" w:styleId="797">
    <w:name w:val="Основной текст с отступом 2"/>
    <w:basedOn w:val="759"/>
    <w:next w:val="797"/>
    <w:link w:val="759"/>
    <w:unhideWhenUsed/>
    <w:pPr>
      <w:ind w:left="283"/>
      <w:spacing w:after="120" w:line="480" w:lineRule="auto"/>
    </w:pPr>
  </w:style>
  <w:style w:type="character" w:styleId="798">
    <w:name w:val="Основной текст с отступом 2 Знак"/>
    <w:next w:val="798"/>
    <w:link w:val="759"/>
    <w:rPr>
      <w:sz w:val="28"/>
    </w:rPr>
  </w:style>
  <w:style w:type="paragraph" w:styleId="799">
    <w:name w:val="Основной текст 2"/>
    <w:basedOn w:val="759"/>
    <w:next w:val="799"/>
    <w:link w:val="759"/>
    <w:unhideWhenUsed/>
    <w:pPr>
      <w:spacing w:after="120" w:line="480" w:lineRule="auto"/>
    </w:pPr>
  </w:style>
  <w:style w:type="character" w:styleId="800">
    <w:name w:val="Основной текст 2 Знак"/>
    <w:next w:val="800"/>
    <w:link w:val="759"/>
    <w:semiHidden/>
    <w:rPr>
      <w:sz w:val="28"/>
    </w:rPr>
  </w:style>
  <w:style w:type="paragraph" w:styleId="801">
    <w:name w:val="Основной текст 3"/>
    <w:basedOn w:val="759"/>
    <w:next w:val="801"/>
    <w:link w:val="759"/>
    <w:semiHidden/>
    <w:unhideWhenUsed/>
    <w:pPr>
      <w:spacing w:after="120"/>
    </w:pPr>
    <w:rPr>
      <w:sz w:val="16"/>
      <w:szCs w:val="16"/>
    </w:rPr>
  </w:style>
  <w:style w:type="character" w:styleId="802">
    <w:name w:val="Основной текст 3 Знак"/>
    <w:next w:val="802"/>
    <w:link w:val="759"/>
    <w:rPr>
      <w:sz w:val="16"/>
      <w:szCs w:val="16"/>
    </w:rPr>
  </w:style>
  <w:style w:type="character" w:styleId="803">
    <w:name w:val="Заголовок 6 Знак"/>
    <w:next w:val="803"/>
    <w:link w:val="759"/>
    <w:rPr>
      <w:b/>
      <w:bCs/>
      <w:sz w:val="28"/>
      <w:szCs w:val="24"/>
    </w:rPr>
  </w:style>
  <w:style w:type="character" w:styleId="804">
    <w:name w:val="Заголовок 8 Знак"/>
    <w:next w:val="804"/>
    <w:link w:val="759"/>
    <w:rPr>
      <w:b/>
      <w:spacing w:val="60"/>
      <w:sz w:val="24"/>
    </w:rPr>
  </w:style>
  <w:style w:type="paragraph" w:styleId="805">
    <w:name w:val="Письмо"/>
    <w:basedOn w:val="759"/>
    <w:next w:val="805"/>
    <w:link w:val="759"/>
    <w:pPr>
      <w:ind w:left="4253"/>
      <w:jc w:val="center"/>
      <w:spacing w:after="120"/>
      <w:widowControl/>
    </w:pPr>
    <w:rPr>
      <w:szCs w:val="28"/>
    </w:rPr>
  </w:style>
  <w:style w:type="paragraph" w:styleId="806">
    <w:name w:val="Сноска"/>
    <w:basedOn w:val="807"/>
    <w:next w:val="806"/>
    <w:link w:val="759"/>
  </w:style>
  <w:style w:type="paragraph" w:styleId="807">
    <w:name w:val="Текст сноски"/>
    <w:basedOn w:val="759"/>
    <w:next w:val="807"/>
    <w:link w:val="759"/>
    <w:uiPriority w:val="99"/>
    <w:semiHidden/>
    <w:pPr>
      <w:jc w:val="both"/>
      <w:spacing w:after="120"/>
      <w:widowControl/>
    </w:pPr>
    <w:rPr>
      <w:sz w:val="22"/>
      <w:szCs w:val="22"/>
    </w:rPr>
  </w:style>
  <w:style w:type="character" w:styleId="808">
    <w:name w:val="Текст сноски Знак"/>
    <w:next w:val="808"/>
    <w:link w:val="759"/>
    <w:uiPriority w:val="99"/>
    <w:semiHidden/>
    <w:rPr>
      <w:sz w:val="22"/>
      <w:szCs w:val="22"/>
    </w:rPr>
  </w:style>
  <w:style w:type="paragraph" w:styleId="809">
    <w:name w:val="14х1,5,Т-1,текст14-1,Текст14-1,Текст 14-1,Стиль12-1,Т-14"/>
    <w:basedOn w:val="759"/>
    <w:next w:val="809"/>
    <w:link w:val="759"/>
    <w:pPr>
      <w:ind w:firstLine="709"/>
      <w:jc w:val="both"/>
      <w:spacing w:line="360" w:lineRule="auto"/>
      <w:widowControl/>
    </w:pPr>
    <w:rPr>
      <w:szCs w:val="28"/>
    </w:rPr>
  </w:style>
  <w:style w:type="paragraph" w:styleId="810">
    <w:name w:val="Загл.14"/>
    <w:basedOn w:val="759"/>
    <w:next w:val="810"/>
    <w:link w:val="759"/>
    <w:pPr>
      <w:jc w:val="center"/>
      <w:widowControl/>
    </w:pPr>
    <w:rPr>
      <w:rFonts w:ascii="Times New Roman CYR" w:hAnsi="Times New Roman CYR"/>
      <w:b/>
    </w:rPr>
  </w:style>
  <w:style w:type="paragraph" w:styleId="811">
    <w:name w:val="Стиль 14-15 +"/>
    <w:basedOn w:val="759"/>
    <w:next w:val="811"/>
    <w:link w:val="759"/>
    <w:pPr>
      <w:jc w:val="both"/>
      <w:spacing w:line="360" w:lineRule="auto"/>
    </w:pPr>
    <w:rPr>
      <w:color w:val="000000"/>
      <w:szCs w:val="18"/>
    </w:rPr>
  </w:style>
  <w:style w:type="paragraph" w:styleId="812">
    <w:name w:val="Письмо13"/>
    <w:basedOn w:val="783"/>
    <w:next w:val="812"/>
    <w:link w:val="759"/>
    <w:pPr>
      <w:ind w:left="4139" w:firstLine="0"/>
      <w:jc w:val="center"/>
      <w:spacing w:after="120" w:line="240" w:lineRule="auto"/>
      <w:tabs>
        <w:tab w:val="left" w:pos="567" w:leader="none"/>
      </w:tabs>
    </w:pPr>
    <w:rPr>
      <w:bCs/>
      <w:sz w:val="26"/>
      <w:szCs w:val="24"/>
    </w:rPr>
  </w:style>
  <w:style w:type="paragraph" w:styleId="813">
    <w:name w:val="Обычный13"/>
    <w:basedOn w:val="759"/>
    <w:next w:val="813"/>
    <w:link w:val="759"/>
    <w:pPr>
      <w:jc w:val="center"/>
      <w:widowControl/>
    </w:pPr>
    <w:rPr>
      <w:sz w:val="26"/>
      <w:szCs w:val="24"/>
    </w:rPr>
  </w:style>
  <w:style w:type="paragraph" w:styleId="814">
    <w:name w:val="Точно19"/>
    <w:basedOn w:val="783"/>
    <w:next w:val="814"/>
    <w:link w:val="759"/>
    <w:pPr>
      <w:spacing w:line="380" w:lineRule="exact"/>
      <w:tabs>
        <w:tab w:val="left" w:pos="567" w:leader="none"/>
      </w:tabs>
    </w:pPr>
    <w:rPr>
      <w:bCs/>
      <w:sz w:val="26"/>
      <w:szCs w:val="24"/>
    </w:rPr>
  </w:style>
  <w:style w:type="paragraph" w:styleId="815">
    <w:name w:val="12-17"/>
    <w:basedOn w:val="782"/>
    <w:next w:val="815"/>
    <w:link w:val="759"/>
    <w:pPr>
      <w:ind w:firstLine="709"/>
      <w:spacing w:line="340" w:lineRule="exact"/>
    </w:pPr>
    <w:rPr>
      <w:sz w:val="24"/>
      <w:szCs w:val="24"/>
    </w:rPr>
  </w:style>
  <w:style w:type="paragraph" w:styleId="816">
    <w:name w:val="13-15"/>
    <w:basedOn w:val="782"/>
    <w:next w:val="816"/>
    <w:link w:val="759"/>
    <w:pPr>
      <w:ind w:firstLine="709"/>
      <w:spacing w:line="300" w:lineRule="exact"/>
    </w:pPr>
    <w:rPr>
      <w:bCs/>
      <w:sz w:val="26"/>
      <w:szCs w:val="24"/>
    </w:rPr>
  </w:style>
  <w:style w:type="paragraph" w:styleId="817">
    <w:name w:val="ПП14"/>
    <w:basedOn w:val="812"/>
    <w:next w:val="817"/>
    <w:link w:val="759"/>
    <w:pPr>
      <w:spacing w:before="3480"/>
    </w:pPr>
    <w:rPr>
      <w:sz w:val="28"/>
    </w:rPr>
  </w:style>
  <w:style w:type="paragraph" w:styleId="818">
    <w:name w:val="Письмо14"/>
    <w:basedOn w:val="812"/>
    <w:next w:val="818"/>
    <w:link w:val="759"/>
    <w:rPr>
      <w:sz w:val="28"/>
    </w:rPr>
  </w:style>
  <w:style w:type="paragraph" w:styleId="819">
    <w:name w:val="13-17"/>
    <w:basedOn w:val="782"/>
    <w:next w:val="819"/>
    <w:link w:val="759"/>
    <w:pPr>
      <w:ind w:firstLine="709"/>
      <w:spacing w:line="340" w:lineRule="exact"/>
    </w:pPr>
    <w:rPr>
      <w:bCs/>
      <w:sz w:val="26"/>
      <w:szCs w:val="24"/>
    </w:rPr>
  </w:style>
  <w:style w:type="paragraph" w:styleId="820">
    <w:name w:val="12,5-17"/>
    <w:basedOn w:val="759"/>
    <w:next w:val="820"/>
    <w:link w:val="759"/>
    <w:pPr>
      <w:ind w:firstLine="709"/>
      <w:jc w:val="both"/>
      <w:spacing w:line="340" w:lineRule="exact"/>
      <w:widowControl/>
    </w:pPr>
    <w:rPr>
      <w:sz w:val="25"/>
      <w:szCs w:val="24"/>
    </w:rPr>
  </w:style>
  <w:style w:type="paragraph" w:styleId="821">
    <w:name w:val="12-15"/>
    <w:basedOn w:val="782"/>
    <w:next w:val="821"/>
    <w:link w:val="759"/>
    <w:pPr>
      <w:ind w:firstLine="709"/>
      <w:spacing w:line="300" w:lineRule="exact"/>
    </w:pPr>
    <w:rPr>
      <w:sz w:val="22"/>
      <w:szCs w:val="24"/>
    </w:rPr>
  </w:style>
  <w:style w:type="paragraph" w:styleId="822">
    <w:name w:val="Ариал"/>
    <w:basedOn w:val="759"/>
    <w:next w:val="822"/>
    <w:link w:val="759"/>
    <w:pPr>
      <w:ind w:firstLine="397"/>
      <w:jc w:val="both"/>
      <w:spacing w:line="280" w:lineRule="exact"/>
      <w:shd w:val="clear" w:color="auto" w:fill="ffffff"/>
      <w:widowControl/>
    </w:pPr>
    <w:rPr>
      <w:rFonts w:ascii="Arial" w:hAnsi="Arial"/>
      <w:color w:val="000000"/>
      <w:spacing w:val="-3"/>
      <w:sz w:val="22"/>
      <w:szCs w:val="18"/>
    </w:rPr>
  </w:style>
  <w:style w:type="character" w:styleId="823">
    <w:name w:val="Цветовое выделение"/>
    <w:next w:val="823"/>
    <w:link w:val="759"/>
    <w:rPr>
      <w:b/>
      <w:bCs/>
      <w:color w:val="000080"/>
      <w:sz w:val="20"/>
      <w:szCs w:val="20"/>
    </w:rPr>
  </w:style>
  <w:style w:type="paragraph" w:styleId="824">
    <w:name w:val="Основной текст с отступом 3"/>
    <w:basedOn w:val="759"/>
    <w:next w:val="824"/>
    <w:link w:val="759"/>
    <w:semiHidden/>
    <w:pPr>
      <w:ind w:firstLine="709"/>
      <w:jc w:val="both"/>
      <w:spacing w:line="360" w:lineRule="auto"/>
      <w:widowControl/>
    </w:pPr>
    <w:rPr>
      <w:i/>
      <w:iCs/>
      <w:szCs w:val="24"/>
    </w:rPr>
  </w:style>
  <w:style w:type="character" w:styleId="825">
    <w:name w:val="Основной текст с отступом 3 Знак"/>
    <w:next w:val="825"/>
    <w:link w:val="759"/>
    <w:semiHidden/>
    <w:rPr>
      <w:i/>
      <w:iCs/>
      <w:sz w:val="28"/>
      <w:szCs w:val="24"/>
    </w:rPr>
  </w:style>
  <w:style w:type="paragraph" w:styleId="826">
    <w:name w:val="заголовок 1"/>
    <w:basedOn w:val="759"/>
    <w:next w:val="759"/>
    <w:link w:val="759"/>
    <w:pPr>
      <w:jc w:val="center"/>
      <w:keepNext/>
      <w:widowControl/>
      <w:outlineLvl w:val="0"/>
    </w:pPr>
  </w:style>
  <w:style w:type="paragraph" w:styleId="827">
    <w:name w:val="заголовок 3"/>
    <w:basedOn w:val="759"/>
    <w:next w:val="759"/>
    <w:link w:val="759"/>
    <w:pPr>
      <w:jc w:val="both"/>
      <w:keepNext/>
      <w:widowControl/>
      <w:outlineLvl w:val="2"/>
    </w:pPr>
    <w:rPr>
      <w:sz w:val="24"/>
    </w:rPr>
  </w:style>
  <w:style w:type="paragraph" w:styleId="828">
    <w:name w:val="T-1.5"/>
    <w:basedOn w:val="759"/>
    <w:next w:val="828"/>
    <w:link w:val="759"/>
    <w:pPr>
      <w:ind w:firstLine="720"/>
      <w:jc w:val="both"/>
      <w:spacing w:line="360" w:lineRule="auto"/>
      <w:widowControl/>
    </w:pPr>
  </w:style>
  <w:style w:type="paragraph" w:styleId="829">
    <w:name w:val="ConsNormal"/>
    <w:next w:val="829"/>
    <w:link w:val="75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30">
    <w:name w:val="Название объекта"/>
    <w:basedOn w:val="759"/>
    <w:next w:val="759"/>
    <w:link w:val="759"/>
    <w:qFormat/>
    <w:pPr>
      <w:widowControl/>
    </w:pPr>
    <w:rPr>
      <w:sz w:val="24"/>
    </w:rPr>
  </w:style>
  <w:style w:type="paragraph" w:styleId="831">
    <w:name w:val="Содерж"/>
    <w:basedOn w:val="759"/>
    <w:next w:val="831"/>
    <w:link w:val="759"/>
    <w:pPr>
      <w:jc w:val="center"/>
      <w:keepNext/>
      <w:spacing w:after="120"/>
      <w:widowControl/>
    </w:pPr>
    <w:rPr>
      <w:b/>
    </w:rPr>
  </w:style>
  <w:style w:type="paragraph" w:styleId="832">
    <w:name w:val="Таблица14"/>
    <w:basedOn w:val="759"/>
    <w:next w:val="832"/>
    <w:link w:val="759"/>
    <w:pPr>
      <w:widowControl/>
    </w:pPr>
  </w:style>
  <w:style w:type="paragraph" w:styleId="833">
    <w:name w:val="текст 14-15"/>
    <w:basedOn w:val="759"/>
    <w:next w:val="833"/>
    <w:link w:val="759"/>
    <w:pPr>
      <w:ind w:firstLine="709"/>
      <w:jc w:val="both"/>
      <w:spacing w:line="360" w:lineRule="auto"/>
      <w:widowControl/>
    </w:pPr>
  </w:style>
  <w:style w:type="paragraph" w:styleId="834">
    <w:name w:val="Body Text Indent 2"/>
    <w:basedOn w:val="759"/>
    <w:next w:val="834"/>
    <w:link w:val="759"/>
    <w:pPr>
      <w:ind w:firstLine="709"/>
      <w:jc w:val="both"/>
      <w:spacing w:line="480" w:lineRule="auto"/>
      <w:widowControl/>
    </w:pPr>
    <w:rPr>
      <w:sz w:val="24"/>
    </w:rPr>
  </w:style>
  <w:style w:type="paragraph" w:styleId="835">
    <w:name w:val="Body Text 2"/>
    <w:basedOn w:val="759"/>
    <w:next w:val="835"/>
    <w:link w:val="759"/>
    <w:pPr>
      <w:ind w:firstLine="709"/>
      <w:jc w:val="both"/>
      <w:spacing w:line="360" w:lineRule="auto"/>
      <w:widowControl/>
    </w:pPr>
    <w:rPr>
      <w:i/>
      <w:sz w:val="24"/>
    </w:rPr>
  </w:style>
  <w:style w:type="paragraph" w:styleId="836">
    <w:name w:val="Название"/>
    <w:basedOn w:val="759"/>
    <w:next w:val="836"/>
    <w:link w:val="759"/>
    <w:qFormat/>
    <w:pPr>
      <w:jc w:val="center"/>
      <w:widowControl/>
    </w:pPr>
    <w:rPr>
      <w:b/>
    </w:rPr>
  </w:style>
  <w:style w:type="character" w:styleId="837">
    <w:name w:val="Название Знак"/>
    <w:next w:val="837"/>
    <w:link w:val="759"/>
    <w:rPr>
      <w:b/>
      <w:sz w:val="28"/>
    </w:rPr>
  </w:style>
  <w:style w:type="paragraph" w:styleId="838">
    <w:name w:val="Таб"/>
    <w:basedOn w:val="780"/>
    <w:next w:val="838"/>
    <w:link w:val="759"/>
    <w:pPr>
      <w:widowControl/>
      <w:tabs>
        <w:tab w:val="clear" w:pos="4677" w:leader="none"/>
        <w:tab w:val="clear" w:pos="9355" w:leader="none"/>
      </w:tabs>
    </w:pPr>
  </w:style>
  <w:style w:type="paragraph" w:styleId="839">
    <w:name w:val="Стиль Нормальный + курсив"/>
    <w:basedOn w:val="791"/>
    <w:next w:val="839"/>
    <w:link w:val="759"/>
  </w:style>
  <w:style w:type="character" w:styleId="840">
    <w:name w:val="Гиперссылка"/>
    <w:next w:val="840"/>
    <w:link w:val="759"/>
    <w:rPr>
      <w:color w:val="0000ff"/>
      <w:u w:val="single"/>
    </w:rPr>
  </w:style>
  <w:style w:type="paragraph" w:styleId="841">
    <w:name w:val="Оглавление 1"/>
    <w:basedOn w:val="759"/>
    <w:next w:val="759"/>
    <w:link w:val="759"/>
    <w:semiHidden/>
    <w:pPr>
      <w:spacing w:before="120" w:after="120"/>
      <w:widowControl/>
    </w:pPr>
    <w:rPr>
      <w:b/>
      <w:bCs/>
      <w:caps/>
      <w:sz w:val="20"/>
      <w:szCs w:val="24"/>
    </w:rPr>
  </w:style>
  <w:style w:type="paragraph" w:styleId="842">
    <w:name w:val="Стиль2"/>
    <w:basedOn w:val="759"/>
    <w:next w:val="842"/>
    <w:link w:val="759"/>
    <w:pPr>
      <w:jc w:val="center"/>
      <w:widowControl/>
    </w:pPr>
    <w:rPr>
      <w:szCs w:val="28"/>
    </w:rPr>
  </w:style>
  <w:style w:type="character" w:styleId="843">
    <w:name w:val="Верхний колонтитул Знак"/>
    <w:next w:val="843"/>
    <w:link w:val="759"/>
    <w:uiPriority w:val="99"/>
    <w:rPr>
      <w:sz w:val="28"/>
    </w:rPr>
  </w:style>
  <w:style w:type="paragraph" w:styleId="844">
    <w:name w:val="Без интервала"/>
    <w:next w:val="844"/>
    <w:link w:val="759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45">
    <w:name w:val="Абзац списка"/>
    <w:basedOn w:val="759"/>
    <w:next w:val="845"/>
    <w:link w:val="759"/>
    <w:uiPriority w:val="34"/>
    <w:qFormat/>
    <w:pPr>
      <w:contextualSpacing/>
      <w:ind w:left="720"/>
      <w:widowControl/>
    </w:pPr>
    <w:rPr>
      <w:sz w:val="24"/>
      <w:szCs w:val="24"/>
    </w:rPr>
  </w:style>
  <w:style w:type="paragraph" w:styleId="846">
    <w:name w:val="Body Text 3"/>
    <w:basedOn w:val="759"/>
    <w:next w:val="846"/>
    <w:link w:val="759"/>
    <w:pPr>
      <w:ind w:right="-1"/>
      <w:jc w:val="both"/>
      <w:widowControl/>
    </w:pPr>
    <w:rPr>
      <w:sz w:val="24"/>
    </w:rPr>
  </w:style>
  <w:style w:type="character" w:styleId="847">
    <w:name w:val="Знак сноски"/>
    <w:next w:val="847"/>
    <w:link w:val="759"/>
    <w:uiPriority w:val="99"/>
    <w:semiHidden/>
    <w:unhideWhenUsed/>
    <w:rPr>
      <w:vertAlign w:val="superscript"/>
    </w:rPr>
  </w:style>
  <w:style w:type="character" w:styleId="848">
    <w:name w:val="Текст концевой сноски Знак"/>
    <w:basedOn w:val="768"/>
    <w:next w:val="848"/>
    <w:link w:val="849"/>
    <w:uiPriority w:val="99"/>
    <w:semiHidden/>
  </w:style>
  <w:style w:type="paragraph" w:styleId="849">
    <w:name w:val="Текст концевой сноски"/>
    <w:basedOn w:val="759"/>
    <w:next w:val="849"/>
    <w:link w:val="848"/>
    <w:uiPriority w:val="99"/>
    <w:semiHidden/>
    <w:unhideWhenUsed/>
    <w:rPr>
      <w:sz w:val="20"/>
    </w:rPr>
  </w:style>
  <w:style w:type="character" w:styleId="850">
    <w:name w:val="Знак концевой сноски"/>
    <w:next w:val="850"/>
    <w:link w:val="759"/>
    <w:uiPriority w:val="99"/>
    <w:semiHidden/>
    <w:unhideWhenUsed/>
    <w:rPr>
      <w:vertAlign w:val="superscript"/>
    </w:rPr>
  </w:style>
  <w:style w:type="character" w:styleId="2025" w:default="1">
    <w:name w:val="Default Paragraph Font"/>
    <w:uiPriority w:val="1"/>
    <w:semiHidden/>
    <w:unhideWhenUsed/>
  </w:style>
  <w:style w:type="numbering" w:styleId="2026" w:default="1">
    <w:name w:val="No List"/>
    <w:uiPriority w:val="99"/>
    <w:semiHidden/>
    <w:unhideWhenUsed/>
  </w:style>
  <w:style w:type="table" w:styleId="20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kadry167</dc:creator>
  <cp:lastModifiedBy>user</cp:lastModifiedBy>
  <cp:revision>6</cp:revision>
  <dcterms:created xsi:type="dcterms:W3CDTF">2025-04-21T08:39:00Z</dcterms:created>
  <dcterms:modified xsi:type="dcterms:W3CDTF">2026-03-19T11:49:11Z</dcterms:modified>
  <cp:version>786432</cp:version>
</cp:coreProperties>
</file>