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F" w:rsidRPr="004D1DBF" w:rsidRDefault="004D1DBF" w:rsidP="004D1DBF">
      <w:pPr>
        <w:pStyle w:val="ConsPlusNormal"/>
        <w:outlineLvl w:val="0"/>
        <w:rPr>
          <w:sz w:val="24"/>
          <w:szCs w:val="24"/>
        </w:rPr>
      </w:pPr>
      <w:r w:rsidRPr="004D1DBF">
        <w:rPr>
          <w:sz w:val="24"/>
          <w:szCs w:val="24"/>
        </w:rPr>
        <w:t>Зарегистрировано в Минюсте России 19 февраля 2025 г. N 81316</w:t>
      </w:r>
    </w:p>
    <w:p w:rsidR="004D1DBF" w:rsidRPr="004D1DBF" w:rsidRDefault="004D1DBF" w:rsidP="004D1D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10"/>
          <w:szCs w:val="10"/>
        </w:rPr>
      </w:pPr>
    </w:p>
    <w:p w:rsidR="004D1DBF" w:rsidRPr="004D1DBF" w:rsidRDefault="004D1DBF" w:rsidP="004D1DBF">
      <w:pPr>
        <w:pStyle w:val="ConsPlusNormal"/>
        <w:rPr>
          <w:szCs w:val="28"/>
        </w:rPr>
      </w:pP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МИНИСТЕРСТВО ПРОМЫШЛЕННОСТИ И ТОРГОВЛИ РОССИЙСКОЙ ФЕДЕРАЦИИ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ПРИКАЗ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от 7 февраля 2025 г. N 536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ОБ УТВЕРЖДЕНИИ ПЕРЕЧНЯ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ДОКУМЕНТОВ, ПОЗВОЛЯЮЩИХ УСТАНОВИТЬ ВОЗРАСТ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ПОКУПАТЕЛЯ БЕЗАЛКОГОЛЬНЫХ ТОНИЗИРУЮЩИХ НАПИТКОВ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 xml:space="preserve">(В ТОМ ЧИСЛЕ </w:t>
      </w:r>
      <w:proofErr w:type="gramStart"/>
      <w:r w:rsidRPr="004D1DBF">
        <w:rPr>
          <w:szCs w:val="28"/>
        </w:rPr>
        <w:t>ЭНЕРГЕТИЧЕСКИХ</w:t>
      </w:r>
      <w:proofErr w:type="gramEnd"/>
      <w:r w:rsidRPr="004D1DBF">
        <w:rPr>
          <w:szCs w:val="28"/>
        </w:rPr>
        <w:t>), КОТОРЫЕ ВПРАВЕ ПОТРЕБОВАТЬ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 xml:space="preserve">ЛИЦО, НЕПОСРЕДСТВЕННО ОСУЩЕСТВЛЯЮЩЕЕ ПРОДАЖУ </w:t>
      </w:r>
      <w:proofErr w:type="gramStart"/>
      <w:r w:rsidRPr="004D1DBF">
        <w:rPr>
          <w:szCs w:val="28"/>
        </w:rPr>
        <w:t>УКАЗАННЫХ</w:t>
      </w:r>
      <w:proofErr w:type="gramEnd"/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НАПИТКОВ, В СЛУЧАЕ ВОЗНИКНОВЕНИЯ У НЕГО СОМНЕНИЯ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В ДОСТИЖЕНИИ ТАКИМ ПОКУПАТЕЛЕМ СОВЕРШЕННОЛЕТИЯ</w:t>
      </w:r>
    </w:p>
    <w:p w:rsidR="004D1DBF" w:rsidRPr="004D1DBF" w:rsidRDefault="004D1DBF" w:rsidP="004D1DBF">
      <w:pPr>
        <w:pStyle w:val="ConsPlusNormal"/>
        <w:jc w:val="center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  <w:proofErr w:type="gramStart"/>
      <w:r w:rsidRPr="004D1DBF">
        <w:rPr>
          <w:szCs w:val="28"/>
        </w:rPr>
        <w:t xml:space="preserve">В соответствии с </w:t>
      </w:r>
      <w:hyperlink r:id="rId4">
        <w:r w:rsidRPr="004D1DBF">
          <w:rPr>
            <w:color w:val="0000FF"/>
            <w:szCs w:val="28"/>
          </w:rPr>
          <w:t>частью 1 статьи 3</w:t>
        </w:r>
      </w:hyperlink>
      <w:r w:rsidRPr="004D1DBF">
        <w:rPr>
          <w:szCs w:val="28"/>
        </w:rPr>
        <w:t xml:space="preserve"> Федерального закона от 8 августа 2024 г. N 304-ФЗ "О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"Об общих принципах организации публичной власти в субъектах Российской Федерации" и </w:t>
      </w:r>
      <w:hyperlink r:id="rId5">
        <w:r w:rsidRPr="004D1DBF">
          <w:rPr>
            <w:color w:val="0000FF"/>
            <w:szCs w:val="28"/>
          </w:rPr>
          <w:t>подпунктом 5.2.18(60) пункта 5</w:t>
        </w:r>
      </w:hyperlink>
      <w:r w:rsidRPr="004D1DBF">
        <w:rPr>
          <w:szCs w:val="28"/>
        </w:rPr>
        <w:t xml:space="preserve"> Положения о Министерстве промышленности и торговли Российской Федерации</w:t>
      </w:r>
      <w:proofErr w:type="gramEnd"/>
      <w:r w:rsidRPr="004D1DBF">
        <w:rPr>
          <w:szCs w:val="28"/>
        </w:rPr>
        <w:t>, утвержденного постановлением Правительства Российской Федерации от 5 июня 2008 г. N 438, приказываю: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 xml:space="preserve">1. Утвердить прилагаемый </w:t>
      </w:r>
      <w:hyperlink w:anchor="P33">
        <w:r w:rsidRPr="004D1DBF">
          <w:rPr>
            <w:color w:val="0000FF"/>
            <w:szCs w:val="28"/>
          </w:rPr>
          <w:t>перечень</w:t>
        </w:r>
      </w:hyperlink>
      <w:r w:rsidRPr="004D1DBF">
        <w:rPr>
          <w:szCs w:val="28"/>
        </w:rPr>
        <w:t xml:space="preserve"> документов, позволяющих установить возраст покупателя безалкогольных тонизирующих напитков (в том числе энергетических), которые вправе потребовать лицо, непосредственно осуществляющее продажу указанных напитков, в случае возникновения у него сомнения в достижении таким покупателем совершеннолетия.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 xml:space="preserve">2. </w:t>
      </w:r>
      <w:proofErr w:type="gramStart"/>
      <w:r w:rsidRPr="004D1DBF">
        <w:rPr>
          <w:szCs w:val="28"/>
        </w:rPr>
        <w:t>Контроль за</w:t>
      </w:r>
      <w:proofErr w:type="gramEnd"/>
      <w:r w:rsidRPr="004D1DBF">
        <w:rPr>
          <w:szCs w:val="28"/>
        </w:rPr>
        <w:t xml:space="preserve"> исполнением настоящего приказа возложить на статс-секретаря - заместителя Министра промышленности и торговли Российской Федерации Р.А. </w:t>
      </w:r>
      <w:proofErr w:type="spellStart"/>
      <w:r w:rsidRPr="004D1DBF">
        <w:rPr>
          <w:szCs w:val="28"/>
        </w:rPr>
        <w:t>Чекушова</w:t>
      </w:r>
      <w:proofErr w:type="spellEnd"/>
      <w:r w:rsidRPr="004D1DBF">
        <w:rPr>
          <w:szCs w:val="28"/>
        </w:rPr>
        <w:t>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3. Настоящий приказ вступает в силу с 1 марта 2025 г.</w:t>
      </w: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right"/>
        <w:rPr>
          <w:szCs w:val="28"/>
        </w:rPr>
      </w:pPr>
      <w:proofErr w:type="spellStart"/>
      <w:r w:rsidRPr="004D1DBF">
        <w:rPr>
          <w:szCs w:val="28"/>
        </w:rPr>
        <w:t>Врио</w:t>
      </w:r>
      <w:proofErr w:type="spellEnd"/>
      <w:r w:rsidRPr="004D1DBF">
        <w:rPr>
          <w:szCs w:val="28"/>
        </w:rPr>
        <w:t xml:space="preserve"> Министра</w:t>
      </w:r>
    </w:p>
    <w:p w:rsidR="004D1DBF" w:rsidRPr="004D1DBF" w:rsidRDefault="004D1DBF" w:rsidP="004D1DBF">
      <w:pPr>
        <w:pStyle w:val="ConsPlusNormal"/>
        <w:jc w:val="right"/>
        <w:rPr>
          <w:szCs w:val="28"/>
        </w:rPr>
      </w:pPr>
      <w:r w:rsidRPr="004D1DBF">
        <w:rPr>
          <w:szCs w:val="28"/>
        </w:rPr>
        <w:t>Р.А.ЧЕКУШОВ</w:t>
      </w: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right"/>
        <w:outlineLvl w:val="0"/>
        <w:rPr>
          <w:szCs w:val="28"/>
        </w:rPr>
      </w:pPr>
      <w:r w:rsidRPr="004D1DBF">
        <w:rPr>
          <w:szCs w:val="28"/>
        </w:rPr>
        <w:lastRenderedPageBreak/>
        <w:t>Утвержден</w:t>
      </w:r>
    </w:p>
    <w:p w:rsidR="004D1DBF" w:rsidRPr="004D1DBF" w:rsidRDefault="004D1DBF" w:rsidP="004D1DBF">
      <w:pPr>
        <w:pStyle w:val="ConsPlusNormal"/>
        <w:jc w:val="right"/>
        <w:rPr>
          <w:szCs w:val="28"/>
        </w:rPr>
      </w:pPr>
      <w:r w:rsidRPr="004D1DBF">
        <w:rPr>
          <w:szCs w:val="28"/>
        </w:rPr>
        <w:t xml:space="preserve">приказом </w:t>
      </w:r>
      <w:proofErr w:type="spellStart"/>
      <w:r w:rsidRPr="004D1DBF">
        <w:rPr>
          <w:szCs w:val="28"/>
        </w:rPr>
        <w:t>Минпромторга</w:t>
      </w:r>
      <w:proofErr w:type="spellEnd"/>
      <w:r w:rsidRPr="004D1DBF">
        <w:rPr>
          <w:szCs w:val="28"/>
        </w:rPr>
        <w:t xml:space="preserve"> России</w:t>
      </w:r>
    </w:p>
    <w:p w:rsidR="004D1DBF" w:rsidRPr="004D1DBF" w:rsidRDefault="004D1DBF" w:rsidP="004D1DBF">
      <w:pPr>
        <w:pStyle w:val="ConsPlusNormal"/>
        <w:jc w:val="right"/>
        <w:rPr>
          <w:szCs w:val="28"/>
        </w:rPr>
      </w:pPr>
      <w:r w:rsidRPr="004D1DBF">
        <w:rPr>
          <w:szCs w:val="28"/>
        </w:rPr>
        <w:t>от 7 февраля 2025 г. N 536</w:t>
      </w: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bookmarkStart w:id="0" w:name="P33"/>
      <w:bookmarkEnd w:id="0"/>
      <w:r w:rsidRPr="004D1DBF">
        <w:rPr>
          <w:szCs w:val="28"/>
        </w:rPr>
        <w:t>ПЕРЕЧЕНЬ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ДОКУМЕНТОВ, ПОЗВОЛЯЮЩИХ УСТАНОВИТЬ ВОЗРАСТ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ПОКУПАТЕЛЯ БЕЗАЛКОГОЛЬНЫХ ТОНИЗИРУЮЩИХ НАПИТКОВ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 xml:space="preserve">(В ТОМ ЧИСЛЕ </w:t>
      </w:r>
      <w:proofErr w:type="gramStart"/>
      <w:r w:rsidRPr="004D1DBF">
        <w:rPr>
          <w:szCs w:val="28"/>
        </w:rPr>
        <w:t>ЭНЕРГЕТИЧЕСКИХ</w:t>
      </w:r>
      <w:proofErr w:type="gramEnd"/>
      <w:r w:rsidRPr="004D1DBF">
        <w:rPr>
          <w:szCs w:val="28"/>
        </w:rPr>
        <w:t>), КОТОРЫЕ ВПРАВЕ ПОТРЕБОВАТЬ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 xml:space="preserve">ЛИЦО, НЕПОСРЕДСТВЕННО ОСУЩЕСТВЛЯЮЩЕЕ ПРОДАЖУ </w:t>
      </w:r>
      <w:proofErr w:type="gramStart"/>
      <w:r w:rsidRPr="004D1DBF">
        <w:rPr>
          <w:szCs w:val="28"/>
        </w:rPr>
        <w:t>УКАЗАННЫХ</w:t>
      </w:r>
      <w:proofErr w:type="gramEnd"/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НАПИТКОВ, В СЛУЧАЕ ВОЗНИКНОВЕНИЯ У НЕГО СОМНЕНИЯ</w:t>
      </w:r>
    </w:p>
    <w:p w:rsidR="004D1DBF" w:rsidRPr="004D1DBF" w:rsidRDefault="004D1DBF" w:rsidP="004D1DBF">
      <w:pPr>
        <w:pStyle w:val="ConsPlusTitle"/>
        <w:jc w:val="center"/>
        <w:rPr>
          <w:szCs w:val="28"/>
        </w:rPr>
      </w:pPr>
      <w:r w:rsidRPr="004D1DBF">
        <w:rPr>
          <w:szCs w:val="28"/>
        </w:rPr>
        <w:t>В ДОСТИЖЕНИИ ТАКИМ ПОКУПАТЕЛЕМ СОВЕРШЕННОЛЕТИЯ</w:t>
      </w:r>
    </w:p>
    <w:p w:rsidR="004D1DBF" w:rsidRPr="004D1DBF" w:rsidRDefault="004D1DBF" w:rsidP="004D1DBF">
      <w:pPr>
        <w:pStyle w:val="ConsPlusNormal"/>
        <w:jc w:val="both"/>
        <w:rPr>
          <w:szCs w:val="28"/>
        </w:rPr>
      </w:pPr>
    </w:p>
    <w:p w:rsidR="004D1DBF" w:rsidRPr="004D1DBF" w:rsidRDefault="004D1DBF" w:rsidP="004D1DBF">
      <w:pPr>
        <w:pStyle w:val="ConsPlusNormal"/>
        <w:jc w:val="both"/>
        <w:rPr>
          <w:szCs w:val="28"/>
        </w:rPr>
      </w:pPr>
      <w:r w:rsidRPr="004D1DBF">
        <w:rPr>
          <w:szCs w:val="28"/>
        </w:rPr>
        <w:t>1.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2. Паспорт гражданина Российской Федерации, удостоверяющий личность гражданина Российской Федерации за пределами территории Российской Федерации, в том числе содержащий электронный носитель информации.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3. Временное удостоверение личности гражданина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4. Удостоверение личности моряка.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5. Дипломатический паспорт гражданина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6. Служебный паспорт гражданина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7. Удостоверение личности военнослужащего или военный билет гражданина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 xml:space="preserve">8. Паспорт иностранного гражданина либо иной документ, установленный Федеральным </w:t>
      </w:r>
      <w:hyperlink r:id="rId6">
        <w:r w:rsidRPr="004D1DBF">
          <w:rPr>
            <w:color w:val="0000FF"/>
            <w:szCs w:val="28"/>
          </w:rPr>
          <w:t>законом</w:t>
        </w:r>
      </w:hyperlink>
      <w:r w:rsidRPr="004D1DBF">
        <w:rPr>
          <w:szCs w:val="28"/>
        </w:rPr>
        <w:t xml:space="preserve"> от 25 июля 2002 г. N 115-ФЗ "О правовом положении иностранных граждан в Российской Федерации"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9. Вид на жительство лица без гражданства в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10. Разрешение на временное проживание лица без гражданства в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11. Удостоверение беженца.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12. Свидетельство о предоставлении временного убежища на территории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lastRenderedPageBreak/>
        <w:t>13. Водительское удостоверение.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14. Временное удостоверение личности лица без гражданства в Российской Федерации.</w:t>
      </w:r>
    </w:p>
    <w:p w:rsidR="004D1DBF" w:rsidRPr="004D1DBF" w:rsidRDefault="004D1DBF" w:rsidP="004D1DBF">
      <w:pPr>
        <w:pStyle w:val="ConsPlusNormal"/>
        <w:spacing w:before="280"/>
        <w:jc w:val="both"/>
        <w:rPr>
          <w:szCs w:val="28"/>
        </w:rPr>
      </w:pPr>
      <w:r w:rsidRPr="004D1DBF">
        <w:rPr>
          <w:szCs w:val="28"/>
        </w:rPr>
        <w:t>15. Свидетельство о рассмотрении ходатайства о признании беженцем на территории Российской Федерации по существу.</w:t>
      </w:r>
    </w:p>
    <w:p w:rsidR="004D1DBF" w:rsidRPr="004D1DBF" w:rsidRDefault="004D1DBF" w:rsidP="004D1D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Cs w:val="28"/>
        </w:rPr>
      </w:pPr>
    </w:p>
    <w:p w:rsidR="00FF51FF" w:rsidRPr="004D1DBF" w:rsidRDefault="004D1DBF" w:rsidP="004D1DBF"/>
    <w:sectPr w:rsidR="00FF51FF" w:rsidRPr="004D1DBF" w:rsidSect="004D1DBF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BF"/>
    <w:rsid w:val="00216196"/>
    <w:rsid w:val="002E1F80"/>
    <w:rsid w:val="00437971"/>
    <w:rsid w:val="004D1DBF"/>
    <w:rsid w:val="009114D8"/>
    <w:rsid w:val="00A27C0C"/>
    <w:rsid w:val="00F6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rsid w:val="00F654BB"/>
  </w:style>
  <w:style w:type="paragraph" w:styleId="1">
    <w:name w:val="heading 1"/>
    <w:basedOn w:val="a"/>
    <w:next w:val="a"/>
    <w:link w:val="10"/>
    <w:uiPriority w:val="9"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1619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1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1619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619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61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61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61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6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61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6196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619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6196"/>
    <w:rPr>
      <w:sz w:val="24"/>
      <w:szCs w:val="24"/>
    </w:rPr>
  </w:style>
  <w:style w:type="character" w:styleId="a8">
    <w:name w:val="Strong"/>
    <w:qFormat/>
    <w:rsid w:val="00216196"/>
    <w:rPr>
      <w:b/>
      <w:bCs/>
    </w:rPr>
  </w:style>
  <w:style w:type="paragraph" w:styleId="a9">
    <w:name w:val="No Spacing"/>
    <w:uiPriority w:val="1"/>
    <w:qFormat/>
    <w:rsid w:val="00216196"/>
  </w:style>
  <w:style w:type="paragraph" w:styleId="aa">
    <w:name w:val="List Paragraph"/>
    <w:basedOn w:val="a"/>
    <w:uiPriority w:val="34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6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6196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216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216196"/>
    <w:rPr>
      <w:i/>
    </w:rPr>
  </w:style>
  <w:style w:type="paragraph" w:customStyle="1" w:styleId="ConsPlusNormal">
    <w:name w:val="ConsPlusNormal"/>
    <w:rsid w:val="004D1DBF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">
    <w:name w:val="ConsPlusTitle"/>
    <w:rsid w:val="004D1DBF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TitlePage">
    <w:name w:val="ConsPlusTitlePage"/>
    <w:rsid w:val="004D1DBF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28" TargetMode="External"/><Relationship Id="rId5" Type="http://schemas.openxmlformats.org/officeDocument/2006/relationships/hyperlink" Target="https://login.consultant.ru/link/?req=doc&amp;base=LAW&amp;n=496875&amp;dst=158" TargetMode="External"/><Relationship Id="rId4" Type="http://schemas.openxmlformats.org/officeDocument/2006/relationships/hyperlink" Target="https://login.consultant.ru/link/?req=doc&amp;base=LAW&amp;n=48255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txDef>
      <a:spPr bwMode="auto">
        <a:prstGeom prst="rect">
          <a:avLst/>
        </a:prstGeom>
        <a:noFill/>
        <a:ln>
          <a:noFill/>
        </a:ln>
      </a:spPr>
      <a:bodyPr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3170</Characters>
  <Application>Microsoft Office Word</Application>
  <DocSecurity>0</DocSecurity>
  <Lines>26</Lines>
  <Paragraphs>7</Paragraphs>
  <ScaleCrop>false</ScaleCrop>
  <Company>ДЭР СО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Polhovskaya_AV</dc:creator>
  <cp:lastModifiedBy>Polhovskaya_AV</cp:lastModifiedBy>
  <cp:revision>1</cp:revision>
  <dcterms:created xsi:type="dcterms:W3CDTF">2025-03-24T10:46:00Z</dcterms:created>
  <dcterms:modified xsi:type="dcterms:W3CDTF">2025-03-24T10:50:00Z</dcterms:modified>
</cp:coreProperties>
</file>