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6D" w:rsidRDefault="00AE6E6D" w:rsidP="00AE6E6D">
      <w:pPr>
        <w:pStyle w:val="ConsPlusNormal"/>
        <w:jc w:val="right"/>
        <w:outlineLvl w:val="1"/>
      </w:pPr>
      <w:r>
        <w:t>Приложение N 3</w:t>
      </w:r>
    </w:p>
    <w:p w:rsidR="00AE6E6D" w:rsidRDefault="00AE6E6D" w:rsidP="00AE6E6D">
      <w:pPr>
        <w:pStyle w:val="ConsPlusNormal"/>
        <w:jc w:val="right"/>
      </w:pPr>
      <w:r>
        <w:t>к Положению</w:t>
      </w:r>
    </w:p>
    <w:p w:rsidR="00AE6E6D" w:rsidRDefault="00AE6E6D" w:rsidP="00AE6E6D">
      <w:pPr>
        <w:pStyle w:val="ConsPlusNormal"/>
        <w:jc w:val="right"/>
      </w:pPr>
      <w:r>
        <w:t>о проведении конкурсного отбора</w:t>
      </w:r>
    </w:p>
    <w:p w:rsidR="00AE6E6D" w:rsidRDefault="00AE6E6D" w:rsidP="00AE6E6D">
      <w:pPr>
        <w:pStyle w:val="ConsPlusNormal"/>
        <w:jc w:val="right"/>
      </w:pPr>
      <w:r>
        <w:t>инициативных проектов, выдвигаемых</w:t>
      </w:r>
    </w:p>
    <w:p w:rsidR="00AE6E6D" w:rsidRDefault="00AE6E6D" w:rsidP="00AE6E6D">
      <w:pPr>
        <w:pStyle w:val="ConsPlusNormal"/>
        <w:jc w:val="right"/>
      </w:pPr>
      <w:r>
        <w:t>муниципальными образованиями</w:t>
      </w:r>
    </w:p>
    <w:p w:rsidR="00AE6E6D" w:rsidRDefault="00AE6E6D" w:rsidP="00AE6E6D">
      <w:pPr>
        <w:pStyle w:val="ConsPlusNormal"/>
        <w:jc w:val="right"/>
      </w:pPr>
      <w:r>
        <w:t>Смоленской области для получения</w:t>
      </w:r>
    </w:p>
    <w:p w:rsidR="00AE6E6D" w:rsidRDefault="00AE6E6D" w:rsidP="00AE6E6D">
      <w:pPr>
        <w:pStyle w:val="ConsPlusNormal"/>
        <w:jc w:val="right"/>
      </w:pPr>
      <w:r>
        <w:t>финансовой поддержки из областного</w:t>
      </w:r>
    </w:p>
    <w:p w:rsidR="00AE6E6D" w:rsidRDefault="00AE6E6D" w:rsidP="00AE6E6D">
      <w:pPr>
        <w:pStyle w:val="ConsPlusNormal"/>
        <w:jc w:val="right"/>
      </w:pPr>
      <w:r>
        <w:t>бюджета в году, следующем за годом</w:t>
      </w:r>
    </w:p>
    <w:p w:rsidR="00AE6E6D" w:rsidRDefault="00AE6E6D" w:rsidP="00AE6E6D">
      <w:pPr>
        <w:pStyle w:val="ConsPlusNormal"/>
        <w:jc w:val="right"/>
      </w:pPr>
      <w:r>
        <w:t>проведения указанного конкурсного отбора</w:t>
      </w:r>
    </w:p>
    <w:p w:rsidR="00AE6E6D" w:rsidRDefault="00AE6E6D" w:rsidP="00AE6E6D">
      <w:pPr>
        <w:pStyle w:val="ConsPlusNormal"/>
        <w:jc w:val="both"/>
      </w:pPr>
    </w:p>
    <w:p w:rsidR="00AE6E6D" w:rsidRDefault="00AE6E6D" w:rsidP="00AE6E6D">
      <w:pPr>
        <w:pStyle w:val="ConsPlusTitle"/>
        <w:jc w:val="center"/>
      </w:pPr>
      <w:bookmarkStart w:id="0" w:name="P488"/>
      <w:bookmarkEnd w:id="0"/>
      <w:r>
        <w:t>КРИТЕРИИ</w:t>
      </w:r>
    </w:p>
    <w:p w:rsidR="00AE6E6D" w:rsidRDefault="00AE6E6D" w:rsidP="00AE6E6D">
      <w:pPr>
        <w:pStyle w:val="ConsPlusTitle"/>
        <w:jc w:val="center"/>
      </w:pPr>
      <w:r>
        <w:t>ОЦЕНКИ ИНИЦИАТИВНЫХ ПРОЕКТОВ</w:t>
      </w:r>
    </w:p>
    <w:p w:rsidR="00AE6E6D" w:rsidRDefault="00AE6E6D" w:rsidP="00AE6E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762"/>
        <w:gridCol w:w="2721"/>
        <w:gridCol w:w="1072"/>
      </w:tblGrid>
      <w:tr w:rsidR="00AE6E6D" w:rsidTr="006E6586">
        <w:tc>
          <w:tcPr>
            <w:tcW w:w="484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Оценка критерия</w:t>
            </w:r>
          </w:p>
        </w:tc>
      </w:tr>
      <w:tr w:rsidR="00AE6E6D" w:rsidTr="006E6586">
        <w:tc>
          <w:tcPr>
            <w:tcW w:w="484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4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t>1. Оценка эффективности финансирования мероприятий инициативного проекта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Уровень финансирования инициативного проекта из бюджета муниципального образования без учета объемов инициативных платежей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10%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10,01% до 15%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15,01% до 20%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свыше 20%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20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Уровень финансирования инициативного проекта за счет инициативных платежей граждан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0,1%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0,2% до 1%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1,01% до 5%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5,01% до 10%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свыше 10,01%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20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Уровень финансирования инициативного проекта за счет инициативных платежей индивидуальных предпринимателей и юридических лиц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5% до 10%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10,01% до 15%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15,01% до 20%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свыше 20%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20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lastRenderedPageBreak/>
              <w:t>2. Степень участия населения в реализации инициативного проекта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до 10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11 до 15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16 человек и более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</w:tcPr>
          <w:p w:rsidR="00AE6E6D" w:rsidRDefault="00AE6E6D" w:rsidP="006E6586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4762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Участие граждан в реализации инициативного проекта в нефинансовых формах (кроме трудового участия)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Участие индивидуальных предпринимателей, юридических лиц в реализации инициативного проекта в нефинансовых формах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участие одного юридического лица или индивидуального предпринимателя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участие двух и более юридических лиц и (или) индивидуальных предпринимателей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t>3. Социальная эффективность реализации инициативного проекта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 xml:space="preserve">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от реализации инициативного проекта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до 100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101 до 300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301 до 500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7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501 человек и более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3.2.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 xml:space="preserve">Доля населения, которое будет пользоваться результатами реализации инициативного проекта на регулярной основе (прямые и косвенные </w:t>
            </w:r>
            <w:proofErr w:type="spellStart"/>
            <w:r>
              <w:t>благополучатели</w:t>
            </w:r>
            <w:proofErr w:type="spellEnd"/>
            <w:r>
              <w:t>), в процентах от общего числа жителей муниципального образования или его части, на которой реализуется инициативный проект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до 25%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25,01% до 50%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50,01% до 75%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свыше 75%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20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t>4. Участие жителей муниципального образования или его части и иных заинтересованных лиц в определении проблемы, на решение которой направлен инициативный проект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Количество жителей, принявших участие в выборе инициативного проекта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до 30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 xml:space="preserve">от 31 до 50 человек </w:t>
            </w:r>
            <w:r>
              <w:lastRenderedPageBreak/>
              <w:t>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lastRenderedPageBreak/>
              <w:t>5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51 человека до 100 человек (включительно)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7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101 человек и более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10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t>5. Информационное сопровождение населения муниципального образования по вопросам, связанным с разработкой и (или) обсуждением инициативного проекта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Использование средств массовой информации и других средств информирования населения при разработке и (или) обсуждении инициативного проекта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использование менее 3 средств информирования населения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использование 3 и более средств информирования населения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Количество обнародованных специальных информационных материалов, публикаций об инициативном проекте в информационно-телекоммуникационной сети "Интернет", в том числе в социальных сетях, публикаций в печатных средствах массовой информации; телевизионных передач, посвященных инициативному проекту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от 2 до 4 (включительно) материалов, публикаций, передач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более 4 материалов, публикаций, передач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  <w:tr w:rsidR="00AE6E6D" w:rsidTr="006E6586">
        <w:tc>
          <w:tcPr>
            <w:tcW w:w="484" w:type="dxa"/>
          </w:tcPr>
          <w:p w:rsidR="00AE6E6D" w:rsidRDefault="00AE6E6D" w:rsidP="006E6586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4762" w:type="dxa"/>
          </w:tcPr>
          <w:p w:rsidR="00AE6E6D" w:rsidRDefault="00AE6E6D" w:rsidP="006E6586">
            <w:pPr>
              <w:pStyle w:val="ConsPlusNormal"/>
              <w:jc w:val="both"/>
            </w:pPr>
            <w:r>
              <w:t xml:space="preserve">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 до опроса граждан и (или) использования иного способа выявления мнения населения, до рассмотрения инициативного проекта на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</w:t>
            </w:r>
            <w:r>
              <w:lastRenderedPageBreak/>
              <w:t>собранием граждан решения о поддержке инициативного проекта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lastRenderedPageBreak/>
              <w:t>наличие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9039" w:type="dxa"/>
            <w:gridSpan w:val="4"/>
          </w:tcPr>
          <w:p w:rsidR="00AE6E6D" w:rsidRDefault="00AE6E6D" w:rsidP="006E6586">
            <w:pPr>
              <w:pStyle w:val="ConsPlusNormal"/>
              <w:jc w:val="center"/>
              <w:outlineLvl w:val="2"/>
            </w:pPr>
            <w:r>
              <w:lastRenderedPageBreak/>
              <w:t>6. Визуальное представление инициативного проекта</w:t>
            </w:r>
          </w:p>
        </w:tc>
      </w:tr>
      <w:tr w:rsidR="00AE6E6D" w:rsidTr="006E6586">
        <w:tc>
          <w:tcPr>
            <w:tcW w:w="484" w:type="dxa"/>
            <w:vMerge w:val="restart"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 w:val="restart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 презентационных материалов</w:t>
            </w: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 схемы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1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 чертежа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2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 эскиза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3</w:t>
            </w:r>
          </w:p>
        </w:tc>
      </w:tr>
      <w:tr w:rsidR="00AE6E6D" w:rsidTr="006E6586">
        <w:tc>
          <w:tcPr>
            <w:tcW w:w="484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4762" w:type="dxa"/>
            <w:vMerge/>
          </w:tcPr>
          <w:p w:rsidR="00AE6E6D" w:rsidRDefault="00AE6E6D" w:rsidP="006E6586">
            <w:pPr>
              <w:pStyle w:val="ConsPlusNormal"/>
            </w:pPr>
          </w:p>
        </w:tc>
        <w:tc>
          <w:tcPr>
            <w:tcW w:w="2721" w:type="dxa"/>
          </w:tcPr>
          <w:p w:rsidR="00AE6E6D" w:rsidRDefault="00AE6E6D" w:rsidP="006E6586">
            <w:pPr>
              <w:pStyle w:val="ConsPlusNormal"/>
              <w:jc w:val="both"/>
            </w:pPr>
            <w:r>
              <w:t>наличие дизайн-проекта</w:t>
            </w:r>
          </w:p>
        </w:tc>
        <w:tc>
          <w:tcPr>
            <w:tcW w:w="1072" w:type="dxa"/>
          </w:tcPr>
          <w:p w:rsidR="00AE6E6D" w:rsidRDefault="00AE6E6D" w:rsidP="006E6586">
            <w:pPr>
              <w:pStyle w:val="ConsPlusNormal"/>
              <w:jc w:val="center"/>
            </w:pPr>
            <w:r>
              <w:t>5</w:t>
            </w:r>
          </w:p>
        </w:tc>
      </w:tr>
    </w:tbl>
    <w:p w:rsidR="00AE6E6D" w:rsidRDefault="00AE6E6D" w:rsidP="00AE6E6D">
      <w:pPr>
        <w:pStyle w:val="ConsPlusNormal"/>
        <w:jc w:val="both"/>
      </w:pPr>
    </w:p>
    <w:p w:rsidR="00AE6E6D" w:rsidRDefault="00AE6E6D" w:rsidP="00AE6E6D">
      <w:pPr>
        <w:pStyle w:val="ConsPlusNormal"/>
        <w:jc w:val="both"/>
      </w:pPr>
    </w:p>
    <w:p w:rsidR="00AE6E6D" w:rsidRDefault="00AE6E6D" w:rsidP="00AE6E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5D38" w:rsidRPr="00AE6E6D" w:rsidRDefault="00525D38" w:rsidP="00AE6E6D">
      <w:bookmarkStart w:id="1" w:name="_GoBack"/>
      <w:bookmarkEnd w:id="1"/>
    </w:p>
    <w:sectPr w:rsidR="00525D38" w:rsidRPr="00AE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A6"/>
    <w:rsid w:val="00035841"/>
    <w:rsid w:val="003A64C0"/>
    <w:rsid w:val="00431CA6"/>
    <w:rsid w:val="00525D38"/>
    <w:rsid w:val="00A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5549A-72A3-4623-A884-42C65D86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4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84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sz w:val="24"/>
      <w:szCs w:val="20"/>
      <w:lang w:eastAsia="ru-RU"/>
    </w:rPr>
  </w:style>
  <w:style w:type="paragraph" w:customStyle="1" w:styleId="ConsPlusTitle">
    <w:name w:val="ConsPlusTitle"/>
    <w:rsid w:val="00AE6E6D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Владимиров_ДВ</dc:creator>
  <cp:keywords/>
  <dc:description/>
  <cp:lastModifiedBy>Владимиров_ДВ</cp:lastModifiedBy>
  <cp:revision>2</cp:revision>
  <dcterms:created xsi:type="dcterms:W3CDTF">2026-05-14T05:59:00Z</dcterms:created>
  <dcterms:modified xsi:type="dcterms:W3CDTF">2026-05-14T05:59:00Z</dcterms:modified>
</cp:coreProperties>
</file>