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69" w:rsidRDefault="00523169"/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  <w:r w:rsidRPr="00E948FD"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  <w:t xml:space="preserve">ПРОЕКТ </w:t>
      </w: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в сфере предпринимательской деятельности</w:t>
      </w: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27D1E" w:rsidRPr="00E948FD" w:rsidTr="00151BD5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D1E" w:rsidRPr="00E948FD" w:rsidRDefault="00227D1E" w:rsidP="00151BD5">
            <w:pPr>
              <w:rPr>
                <w:sz w:val="26"/>
                <w:szCs w:val="26"/>
              </w:rPr>
            </w:pPr>
          </w:p>
        </w:tc>
      </w:tr>
    </w:tbl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SimSun" w:hAnsi="Times New Roman CYR" w:cs="Times New Roman CYR"/>
          <w:bCs/>
          <w:color w:val="000000"/>
          <w:kern w:val="2"/>
          <w:sz w:val="26"/>
          <w:szCs w:val="26"/>
          <w:lang w:eastAsia="zh-CN" w:bidi="hi-IN"/>
        </w:rPr>
      </w:pPr>
      <w:r w:rsidRPr="00E948FD">
        <w:rPr>
          <w:rFonts w:ascii="Times New Roman CYR" w:eastAsia="SimSun" w:hAnsi="Times New Roman CYR" w:cs="Times New Roman CYR"/>
          <w:bCs/>
          <w:color w:val="000000"/>
          <w:kern w:val="2"/>
          <w:sz w:val="26"/>
          <w:szCs w:val="26"/>
          <w:lang w:eastAsia="zh-CN" w:bidi="hi-IN"/>
        </w:rPr>
        <w:t>(наименование проекта)</w:t>
      </w: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  <w:r w:rsidRPr="00E948FD">
        <w:rPr>
          <w:rFonts w:ascii="Times New Roman CYR" w:eastAsia="SimSun" w:hAnsi="Times New Roman CYR" w:cs="Times New Roman CYR"/>
          <w:b/>
          <w:sz w:val="26"/>
          <w:szCs w:val="26"/>
          <w:lang w:val="en-US" w:eastAsia="ru-RU"/>
        </w:rPr>
        <w:t>I</w:t>
      </w:r>
      <w:r w:rsidRPr="00E948FD"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  <w:t>. ДАННЫЕ О СУБЪЕКТЕ МАЛОГО ИЛИ СРЕДНЕГО ПРЕДПРИНИМАТЕЛЬСТВА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882"/>
        <w:gridCol w:w="3821"/>
      </w:tblGrid>
      <w:tr w:rsidR="00227D1E" w:rsidRPr="00E948FD" w:rsidTr="00151BD5">
        <w:trPr>
          <w:trHeight w:val="144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ind w:left="34"/>
              <w:jc w:val="center"/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 xml:space="preserve">Наименование юридического лица/ индивидуального предпринимателя в соответствии с учредительными документами </w:t>
            </w: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- полное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- сокращенное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ОГРН/ОГРНИП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Дата регистрации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Дата постановки на налоговый учет на территории  муниципального образования «Холм-Жирковский муниципальный округ» Смоленской области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Юридический адрес 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Адре</w:t>
            </w:r>
            <w:proofErr w:type="gram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с(</w:t>
            </w:r>
            <w:proofErr w:type="gramEnd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адреса)осуществления предпринимательской деятельности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Режим налогообложения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Основной вид деятельности (ОКВЭД) в соответствии с ЕГРЮЛ/ ЕГРИП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Адрес сайта, группы в социальных сетях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8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</w:rPr>
              <w:t xml:space="preserve">Дата прохождения обучения в рамках обучающей программы или акселерационной программы, проведение которой организовано </w:t>
            </w: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автономной некоммерческой организацией «Центр поддержки предпринимательства Смоленской области»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rPr>
          <w:trHeight w:val="14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spacing w:after="0" w:line="240" w:lineRule="auto"/>
              <w:contextualSpacing/>
              <w:jc w:val="center"/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Контакты</w:t>
            </w: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SimSun" w:hAnsi="Times New Roman CYR" w:cs="Times New Roman CYR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  <w:t>2.1.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="SimSun" w:hAnsi="Times New Roman CYR" w:cs="Times New Roman CYR"/>
                <w:b/>
                <w:bCs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bCs/>
                <w:sz w:val="26"/>
                <w:szCs w:val="26"/>
                <w:lang w:eastAsia="ru-RU"/>
              </w:rPr>
              <w:t>Руководитель юридического лица /индивидуального предпринимателя</w:t>
            </w: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2.1.3.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2.1.4.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E-</w:t>
            </w:r>
            <w:proofErr w:type="spell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SimSun" w:hAnsi="Times New Roman CYR" w:cs="Times New Roman CYR"/>
                <w:b/>
                <w:bCs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bCs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 CYR" w:eastAsia="SimSun" w:hAnsi="Times New Roman CYR" w:cs="Times New Roman CYR"/>
                <w:bCs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bCs/>
                <w:sz w:val="26"/>
                <w:szCs w:val="26"/>
                <w:lang w:eastAsia="ru-RU"/>
              </w:rPr>
              <w:t xml:space="preserve">Дополнительное контактное лицо по вопросам реализации проекта </w:t>
            </w: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2.2.1.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2.2.2.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2.2.3.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lastRenderedPageBreak/>
              <w:t>2.2.4.</w:t>
            </w:r>
          </w:p>
        </w:tc>
        <w:tc>
          <w:tcPr>
            <w:tcW w:w="2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E-</w:t>
            </w:r>
            <w:proofErr w:type="spell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</w:tbl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SimSun" w:hAnsi="Times New Roman CYR" w:cs="Times New Roman CYR"/>
          <w:b/>
          <w:sz w:val="26"/>
          <w:szCs w:val="26"/>
          <w:lang w:val="en-US" w:eastAsia="ru-RU"/>
        </w:rPr>
      </w:pP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</w:pPr>
      <w:r w:rsidRPr="00E948FD">
        <w:rPr>
          <w:rFonts w:ascii="Times New Roman CYR" w:eastAsia="SimSun" w:hAnsi="Times New Roman CYR" w:cs="Times New Roman CYR"/>
          <w:b/>
          <w:sz w:val="26"/>
          <w:szCs w:val="26"/>
          <w:lang w:val="en-US" w:eastAsia="ru-RU"/>
        </w:rPr>
        <w:t>II</w:t>
      </w:r>
      <w:r w:rsidRPr="00E948FD">
        <w:rPr>
          <w:rFonts w:ascii="Times New Roman CYR" w:eastAsia="SimSun" w:hAnsi="Times New Roman CYR" w:cs="Times New Roman CYR"/>
          <w:b/>
          <w:sz w:val="26"/>
          <w:szCs w:val="26"/>
          <w:lang w:eastAsia="ru-RU"/>
        </w:rPr>
        <w:t>. ИНФОРМАЦИЯ О ПРОЕКТЕ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4702"/>
        <w:gridCol w:w="4001"/>
      </w:tblGrid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Описание проекта</w:t>
            </w: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Цель (суть) проекта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</w:t>
            </w: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proofErr w:type="gram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Адрес (адреса) реализации проекта, наличие нежилого недвижимого имущества, на территории которого реализуется (планируется реализовать) проект (собственность, аренда, безвозмездное пользование, отсутствует)</w:t>
            </w:r>
            <w:proofErr w:type="gramEnd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Целевая аудитория, на которую направлен проект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Способы достижения цели проекта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Продукция (товары, работы, услуги), предлагаемая целевой аудитории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Значимость проекта на территории Холм-Жирковского муниципального округа</w:t>
            </w: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 Смоленской области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Расходы, связанные с реализацией проекта (рублей)</w:t>
            </w: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Размер (доля) расходов, предусмотренных на реализацию проекта 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proofErr w:type="gram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(графа 3 стр.6.11.</w:t>
            </w:r>
            <w:proofErr w:type="gramEnd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«</w:t>
            </w:r>
            <w:r w:rsidRPr="00E948FD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ИТОГО размер расходов на реализацию проекта</w:t>
            </w: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»)</w:t>
            </w:r>
            <w:proofErr w:type="gramEnd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Разме</w:t>
            </w:r>
            <w:proofErr w:type="gram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р(</w:t>
            </w:r>
            <w:proofErr w:type="gramEnd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доля) </w:t>
            </w:r>
            <w:proofErr w:type="spell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софинансирования</w:t>
            </w:r>
            <w:proofErr w:type="spellEnd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 расходов, связанных с реализацией проекта  в сфере предпринимательства за счет собственных и (или) заемных средств (</w:t>
            </w:r>
            <w:r w:rsidRPr="00E948FD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Pr="00E948FD">
              <w:rPr>
                <w:rFonts w:ascii="Times New Roman" w:eastAsia="SimSu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  <w:r w:rsidRPr="00E948FD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% от размера гранта,</w:t>
            </w:r>
            <w:r w:rsidRPr="00E948FD">
              <w:rPr>
                <w:rFonts w:ascii="Times New Roman" w:eastAsia="SimSun" w:hAnsi="Times New Roman" w:cs="Calibri"/>
                <w:sz w:val="26"/>
                <w:szCs w:val="26"/>
                <w:lang w:eastAsia="ru-RU"/>
              </w:rPr>
              <w:t xml:space="preserve"> предусмотренного на </w:t>
            </w: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реализацию проекта)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(стр. 4.2.1 + стр. 4.2.2):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4.2.1.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Собственные средства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4.2.2.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Заемные средства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(стр. 4.2.2.1 + стр. 4.2.2.2):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61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4.2.2.1.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Средства кредитной организации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61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4.2.2.2.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Средства </w:t>
            </w:r>
            <w:proofErr w:type="spellStart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микрокредитной</w:t>
            </w:r>
            <w:proofErr w:type="spellEnd"/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 компании «Смоленский областной фонд поддержки предпринимательства»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Расчет размера запрашиваемого гранта (не менее 100,0 тыс. рублей, но не более 500 тыс. рублей)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(стр. 4.1 - стр. 4.2)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  <w:tr w:rsidR="00227D1E" w:rsidRPr="00E948FD" w:rsidTr="00151BD5"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 xml:space="preserve">Размер </w:t>
            </w:r>
            <w:proofErr w:type="spellStart"/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>софинансирования</w:t>
            </w:r>
            <w:proofErr w:type="spellEnd"/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t xml:space="preserve"> расходов, связанных с реализацией проекта за </w:t>
            </w:r>
            <w:r w:rsidRPr="00E948FD">
              <w:rPr>
                <w:rFonts w:ascii="Times New Roman CYR" w:eastAsia="SimSun" w:hAnsi="Times New Roman CYR" w:cs="Times New Roman CYR"/>
                <w:b/>
                <w:sz w:val="26"/>
                <w:szCs w:val="26"/>
                <w:lang w:eastAsia="ru-RU"/>
              </w:rPr>
              <w:lastRenderedPageBreak/>
              <w:t>счет собственных и (или) заемных средств</w:t>
            </w: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 xml:space="preserve"> (</w:t>
            </w:r>
            <w:r w:rsidRPr="00E948FD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не менее 10% от размера гранта)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  <w:r w:rsidRPr="00E948FD"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  <w:t>(стр. 4.2 / стр. 4.3)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SimSun" w:hAnsi="Times New Roman CYR" w:cs="Times New Roman CYR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5162"/>
        <w:gridCol w:w="2127"/>
        <w:gridCol w:w="1784"/>
      </w:tblGrid>
      <w:tr w:rsidR="00227D1E" w:rsidRPr="00E948FD" w:rsidTr="00151BD5">
        <w:trPr>
          <w:trHeight w:val="276"/>
        </w:trPr>
        <w:tc>
          <w:tcPr>
            <w:tcW w:w="428" w:type="pct"/>
            <w:vMerge w:val="restar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ind w:right="-43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6.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72" w:type="pct"/>
            <w:gridSpan w:val="3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Направления расходования средств на реализацию проекта </w:t>
            </w:r>
          </w:p>
        </w:tc>
      </w:tr>
      <w:tr w:rsidR="00227D1E" w:rsidRPr="00E948FD" w:rsidTr="00151BD5">
        <w:trPr>
          <w:trHeight w:val="609"/>
        </w:trPr>
        <w:tc>
          <w:tcPr>
            <w:tcW w:w="428" w:type="pct"/>
            <w:vMerge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1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Направления расходования средств на реализацию проекта 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ind w:left="-105" w:right="-107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Размер расходов*,</w:t>
            </w:r>
          </w:p>
          <w:p w:rsidR="00227D1E" w:rsidRPr="00E948FD" w:rsidRDefault="00227D1E" w:rsidP="00151BD5">
            <w:pPr>
              <w:autoSpaceDE w:val="0"/>
              <w:autoSpaceDN w:val="0"/>
              <w:adjustRightInd w:val="0"/>
              <w:ind w:left="-105" w:right="-107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227D1E" w:rsidRPr="00E948FD" w:rsidTr="00151BD5">
        <w:trPr>
          <w:trHeight w:val="358"/>
        </w:trPr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Приобретение основных средств (за исключением приобретения зданий, земельных участков, автомобилей)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Приобретение оргтехники, оборудования (в том числе инвентаря, мебели)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Приобретение сельскохозяйственных животных, птицы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Приобретение сырья, расходных материалов, необходимых для производства продукции и оказания услуг (не более 40% от суммы гранта)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автолавок и </w:t>
            </w:r>
            <w:proofErr w:type="spellStart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фуд</w:t>
            </w:r>
            <w:proofErr w:type="spellEnd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-траков при осуществлении соответствующих видов предпринимательской деятельности (розничная торговля, общественное питание)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6.6.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Оплата услуг и (или) работ по ремонту арендованного нежилого помещения (не более 20% от суммы гранта);</w:t>
            </w:r>
          </w:p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6.7.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Аренда нежилого помещения (не более 15% от суммы гранта)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6.8.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франшизы (оплата паушального (первоначального) взноса, приобретение оборудования, техники, в рамках договора с </w:t>
            </w:r>
            <w:proofErr w:type="spellStart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франчайзером</w:t>
            </w:r>
            <w:proofErr w:type="spellEnd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E948FD" w:rsidTr="00151BD5">
        <w:tc>
          <w:tcPr>
            <w:tcW w:w="42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48FD">
              <w:rPr>
                <w:rFonts w:ascii="Times New Roman" w:eastAsia="Calibri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2601" w:type="pct"/>
          </w:tcPr>
          <w:p w:rsidR="00227D1E" w:rsidRPr="00E948FD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готовых теплиц, нестационарных </w:t>
            </w:r>
            <w:proofErr w:type="spellStart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хозблоков</w:t>
            </w:r>
            <w:proofErr w:type="spellEnd"/>
            <w:r w:rsidRPr="00E948FD">
              <w:rPr>
                <w:rFonts w:ascii="Times New Roman" w:hAnsi="Times New Roman" w:cs="Times New Roman"/>
                <w:sz w:val="26"/>
                <w:szCs w:val="26"/>
              </w:rPr>
              <w:t>, вольеров, контейнеров, павильонов и (или) оплата услуг и (или) работ по их установке и (или) возведению;</w:t>
            </w:r>
            <w:proofErr w:type="gramEnd"/>
          </w:p>
        </w:tc>
        <w:tc>
          <w:tcPr>
            <w:tcW w:w="1072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E948FD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C7571E" w:rsidTr="00151BD5">
        <w:tc>
          <w:tcPr>
            <w:tcW w:w="428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71E">
              <w:rPr>
                <w:rFonts w:ascii="Times New Roman" w:eastAsia="Calibri" w:hAnsi="Times New Roman" w:cs="Times New Roman"/>
                <w:sz w:val="26"/>
                <w:szCs w:val="26"/>
              </w:rPr>
              <w:t>6.10.</w:t>
            </w:r>
          </w:p>
        </w:tc>
        <w:tc>
          <w:tcPr>
            <w:tcW w:w="2601" w:type="pct"/>
          </w:tcPr>
          <w:p w:rsidR="00227D1E" w:rsidRPr="00C7571E" w:rsidRDefault="00227D1E" w:rsidP="00151BD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7571E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</w:t>
            </w:r>
            <w:r w:rsidRPr="00C757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модификации программного обеспечения; расходы по сопровождению программного обеспечения</w:t>
            </w:r>
            <w:proofErr w:type="gramEnd"/>
          </w:p>
        </w:tc>
        <w:tc>
          <w:tcPr>
            <w:tcW w:w="1072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27D1E" w:rsidRPr="00C7571E" w:rsidTr="00151BD5">
        <w:tc>
          <w:tcPr>
            <w:tcW w:w="428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71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6.11.</w:t>
            </w:r>
          </w:p>
        </w:tc>
        <w:tc>
          <w:tcPr>
            <w:tcW w:w="2601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571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размер расходов на реализацию проекта</w:t>
            </w:r>
          </w:p>
        </w:tc>
        <w:tc>
          <w:tcPr>
            <w:tcW w:w="1072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</w:tcPr>
          <w:p w:rsidR="00227D1E" w:rsidRPr="00C7571E" w:rsidRDefault="00227D1E" w:rsidP="00151BD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6"/>
          <w:szCs w:val="26"/>
        </w:rPr>
      </w:pPr>
      <w:r w:rsidRPr="00C7571E">
        <w:rPr>
          <w:rFonts w:ascii="Times New Roman CYR" w:eastAsia="Calibri" w:hAnsi="Times New Roman CYR" w:cs="Times New Roman CYR"/>
          <w:sz w:val="26"/>
          <w:szCs w:val="26"/>
        </w:rPr>
        <w:t>_____________________________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SimSun" w:hAnsi="Times New Roman CYR" w:cs="Times New Roman CYR"/>
          <w:sz w:val="26"/>
          <w:szCs w:val="26"/>
          <w:lang w:eastAsia="ru-RU"/>
        </w:rPr>
      </w:pPr>
      <w:r w:rsidRPr="00C7571E">
        <w:rPr>
          <w:rFonts w:ascii="Times New Roman CYR" w:eastAsia="SimSun" w:hAnsi="Times New Roman CYR" w:cs="Times New Roman CYR"/>
          <w:sz w:val="26"/>
          <w:szCs w:val="26"/>
          <w:lang w:eastAsia="ru-RU"/>
        </w:rPr>
        <w:t xml:space="preserve">. 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6"/>
          <w:szCs w:val="26"/>
        </w:rPr>
      </w:pPr>
      <w:r w:rsidRPr="00C7571E">
        <w:rPr>
          <w:rFonts w:ascii="Times New Roman CYR" w:eastAsia="Calibri" w:hAnsi="Times New Roman CYR" w:cs="Times New Roman CYR"/>
          <w:sz w:val="26"/>
          <w:szCs w:val="26"/>
        </w:rPr>
        <w:t xml:space="preserve">* </w:t>
      </w:r>
      <w:r w:rsidRPr="00C7571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Субъект малого или среднего предпринимательства, являющийся плательщиком налога на добавленную стоимость (далее - НДС), указывает </w:t>
      </w:r>
      <w:r w:rsidRPr="00C7571E">
        <w:rPr>
          <w:rFonts w:ascii="Times New Roman CYR" w:eastAsia="SimSun" w:hAnsi="Times New Roman CYR" w:cs="Times New Roman CYR"/>
          <w:sz w:val="26"/>
          <w:szCs w:val="26"/>
          <w:shd w:val="clear" w:color="auto" w:fill="FFFFFF"/>
          <w:lang w:eastAsia="ru-RU"/>
        </w:rPr>
        <w:t>расходы, связанные с реализацией проекта,</w:t>
      </w:r>
      <w:r w:rsidRPr="00C7571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без учета НДС (за исключением субъектов малого и среднего предпринимательства, имеющих налоговые льготы по уплате НДС в соответствии с федеральным законодательством, а также применяющих упрощенную систему налогообложения).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eastAsia="SimSun" w:hAnsi="Times New Roman CYR" w:cs="Times New Roman CYR"/>
          <w:b/>
          <w:bCs/>
          <w:sz w:val="26"/>
          <w:szCs w:val="26"/>
          <w:lang w:eastAsia="ru-RU"/>
        </w:rPr>
      </w:pPr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 xml:space="preserve">Не допускается расходование средств гранта </w:t>
      </w:r>
      <w:r w:rsidRPr="00C7571E">
        <w:rPr>
          <w:rFonts w:ascii="Times New Roman" w:hAnsi="Times New Roman" w:cs="Times New Roman"/>
          <w:sz w:val="26"/>
          <w:szCs w:val="26"/>
        </w:rPr>
        <w:t xml:space="preserve">в форме субсидий </w:t>
      </w:r>
      <w:proofErr w:type="gramStart"/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>на</w:t>
      </w:r>
      <w:proofErr w:type="gramEnd"/>
      <w:r w:rsidRPr="00C7571E">
        <w:rPr>
          <w:rFonts w:ascii="Times New Roman CYR" w:eastAsia="SimSun" w:hAnsi="Times New Roman CYR" w:cs="Times New Roman CYR"/>
          <w:sz w:val="26"/>
          <w:szCs w:val="26"/>
          <w:lang w:eastAsia="ru-RU"/>
        </w:rPr>
        <w:t>: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Calibri"/>
          <w:sz w:val="26"/>
          <w:szCs w:val="26"/>
          <w:lang w:eastAsia="ru-RU"/>
        </w:rPr>
      </w:pPr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>- 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фондов;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Calibri"/>
          <w:sz w:val="26"/>
          <w:szCs w:val="26"/>
          <w:lang w:eastAsia="ru-RU"/>
        </w:rPr>
      </w:pPr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 xml:space="preserve">- финансирование затрат, связанных с уплатой процентов по займам, предоставленным государственными </w:t>
      </w:r>
      <w:proofErr w:type="spellStart"/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>микрофинансовыми</w:t>
      </w:r>
      <w:proofErr w:type="spellEnd"/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 xml:space="preserve"> организациями; 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Calibri"/>
          <w:sz w:val="26"/>
          <w:szCs w:val="26"/>
          <w:lang w:eastAsia="ru-RU"/>
        </w:rPr>
      </w:pPr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>- финансирование затрат, связанных с уплатой процентов по кредитам, привлеченным в кредитных организациях;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Calibri"/>
          <w:sz w:val="26"/>
          <w:szCs w:val="26"/>
          <w:lang w:eastAsia="ru-RU"/>
        </w:rPr>
      </w:pPr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 xml:space="preserve">- приобретение иностранной валюты, </w:t>
      </w:r>
      <w:r w:rsidRPr="00C7571E">
        <w:rPr>
          <w:rFonts w:ascii="Times New Roman CYR" w:eastAsia="Times New Roman CYR" w:hAnsi="Times New Roman CYR" w:cs="Times New Roman CYR"/>
          <w:sz w:val="26"/>
          <w:szCs w:val="26"/>
          <w:lang w:eastAsia="ru-RU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Pr="00C7571E">
        <w:rPr>
          <w:rFonts w:ascii="Times New Roman" w:eastAsia="SimSun" w:hAnsi="Times New Roman" w:cs="Calibri"/>
          <w:sz w:val="26"/>
          <w:szCs w:val="26"/>
          <w:lang w:eastAsia="ru-RU"/>
        </w:rPr>
        <w:t>;</w:t>
      </w:r>
    </w:p>
    <w:p w:rsidR="00227D1E" w:rsidRPr="00C7571E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6"/>
          <w:szCs w:val="26"/>
          <w:lang w:eastAsia="ru-RU"/>
        </w:rPr>
      </w:pPr>
      <w:r w:rsidRPr="00C7571E">
        <w:rPr>
          <w:rFonts w:ascii="Times New Roman CYR" w:eastAsia="Times New Roman CYR" w:hAnsi="Times New Roman CYR" w:cs="Times New Roman CYR"/>
          <w:sz w:val="26"/>
          <w:szCs w:val="26"/>
          <w:lang w:eastAsia="ru-RU"/>
        </w:rPr>
        <w:t>- оплату расходов, связанных с приобретением товаров (работ, услуг) у физических лиц, не являющихся индивидуальными предпринимателями (не применяющих специальный налоговый режим «Налог на профессиональный доход»).</w:t>
      </w:r>
    </w:p>
    <w:p w:rsidR="00227D1E" w:rsidRPr="00C7571E" w:rsidRDefault="00227D1E" w:rsidP="00227D1E">
      <w:pPr>
        <w:pStyle w:val="10"/>
        <w:spacing w:line="240" w:lineRule="auto"/>
        <w:ind w:firstLine="740"/>
        <w:jc w:val="both"/>
      </w:pPr>
    </w:p>
    <w:p w:rsidR="00227D1E" w:rsidRPr="00C7571E" w:rsidRDefault="00227D1E" w:rsidP="00227D1E">
      <w:pPr>
        <w:pStyle w:val="10"/>
        <w:spacing w:line="240" w:lineRule="auto"/>
        <w:ind w:firstLine="740"/>
        <w:jc w:val="both"/>
      </w:pPr>
      <w:r w:rsidRPr="00C7571E">
        <w:t xml:space="preserve">Не допускается расходование средств гранта </w:t>
      </w:r>
      <w:proofErr w:type="gramStart"/>
      <w:r w:rsidRPr="00C7571E">
        <w:t>на</w:t>
      </w:r>
      <w:proofErr w:type="gramEnd"/>
      <w:r w:rsidRPr="00C7571E">
        <w:t>:</w:t>
      </w:r>
    </w:p>
    <w:p w:rsidR="00227D1E" w:rsidRPr="00C7571E" w:rsidRDefault="00227D1E" w:rsidP="00227D1E">
      <w:pPr>
        <w:pStyle w:val="10"/>
        <w:numPr>
          <w:ilvl w:val="0"/>
          <w:numId w:val="1"/>
        </w:numPr>
        <w:tabs>
          <w:tab w:val="left" w:pos="1075"/>
        </w:tabs>
        <w:spacing w:line="240" w:lineRule="auto"/>
        <w:ind w:firstLine="740"/>
        <w:jc w:val="both"/>
      </w:pPr>
      <w:r w:rsidRPr="00C7571E">
        <w:rPr>
          <w:color w:val="3D3D3D"/>
        </w:rPr>
        <w:t xml:space="preserve">финансирование затрат, связанных </w:t>
      </w:r>
      <w:r w:rsidRPr="00C7571E">
        <w:t xml:space="preserve">с уплатой налогов, сборов </w:t>
      </w:r>
      <w:r w:rsidRPr="00C7571E">
        <w:rPr>
          <w:color w:val="3D3D3D"/>
        </w:rPr>
        <w:t xml:space="preserve">и </w:t>
      </w:r>
      <w:r w:rsidRPr="00C7571E">
        <w:t xml:space="preserve">иных </w:t>
      </w:r>
      <w:r w:rsidRPr="00C7571E">
        <w:rPr>
          <w:color w:val="3D3D3D"/>
        </w:rPr>
        <w:t xml:space="preserve">обязательных </w:t>
      </w:r>
      <w:r w:rsidRPr="00C7571E">
        <w:t xml:space="preserve">платежей в бюджеты бюджетной системы Российской Федерации </w:t>
      </w:r>
      <w:r w:rsidRPr="00C7571E">
        <w:rPr>
          <w:color w:val="3D3D3D"/>
        </w:rPr>
        <w:t xml:space="preserve">и </w:t>
      </w:r>
      <w:r w:rsidRPr="00C7571E">
        <w:t>бюджеты государственных, внебюджетных фондов;</w:t>
      </w:r>
    </w:p>
    <w:p w:rsidR="00227D1E" w:rsidRPr="00C7571E" w:rsidRDefault="00227D1E" w:rsidP="00227D1E">
      <w:pPr>
        <w:pStyle w:val="10"/>
        <w:numPr>
          <w:ilvl w:val="0"/>
          <w:numId w:val="1"/>
        </w:numPr>
        <w:tabs>
          <w:tab w:val="left" w:pos="1075"/>
        </w:tabs>
        <w:spacing w:line="240" w:lineRule="auto"/>
        <w:ind w:firstLine="740"/>
        <w:jc w:val="both"/>
      </w:pPr>
      <w:r w:rsidRPr="00C7571E">
        <w:t xml:space="preserve">финансирование затрат, связанных с уплатой процентов по займам, </w:t>
      </w:r>
      <w:r w:rsidRPr="00C7571E">
        <w:rPr>
          <w:color w:val="3D3D3D"/>
        </w:rPr>
        <w:t xml:space="preserve">предоставленным государственными </w:t>
      </w:r>
      <w:proofErr w:type="spellStart"/>
      <w:r w:rsidRPr="00C7571E">
        <w:rPr>
          <w:color w:val="3D3D3D"/>
        </w:rPr>
        <w:t>микрофинансовыми</w:t>
      </w:r>
      <w:proofErr w:type="spellEnd"/>
      <w:r w:rsidRPr="00C7571E">
        <w:rPr>
          <w:color w:val="3D3D3D"/>
        </w:rPr>
        <w:t xml:space="preserve"> </w:t>
      </w:r>
      <w:r w:rsidRPr="00C7571E">
        <w:t>организациями;</w:t>
      </w:r>
    </w:p>
    <w:p w:rsidR="00227D1E" w:rsidRPr="00C7571E" w:rsidRDefault="00227D1E" w:rsidP="00227D1E">
      <w:pPr>
        <w:pStyle w:val="10"/>
        <w:numPr>
          <w:ilvl w:val="0"/>
          <w:numId w:val="1"/>
        </w:numPr>
        <w:tabs>
          <w:tab w:val="left" w:pos="1075"/>
        </w:tabs>
        <w:spacing w:line="240" w:lineRule="auto"/>
        <w:ind w:firstLine="740"/>
        <w:jc w:val="both"/>
      </w:pPr>
      <w:r w:rsidRPr="00C7571E">
        <w:t xml:space="preserve">финансирование затрат, связанных с </w:t>
      </w:r>
      <w:proofErr w:type="gramStart"/>
      <w:r w:rsidRPr="00C7571E">
        <w:t>ушитой</w:t>
      </w:r>
      <w:proofErr w:type="gramEnd"/>
      <w:r w:rsidRPr="00C7571E">
        <w:t xml:space="preserve"> процентов по кредитам, привлеченным </w:t>
      </w:r>
      <w:r w:rsidRPr="00C7571E">
        <w:rPr>
          <w:color w:val="000000"/>
        </w:rPr>
        <w:t xml:space="preserve">в </w:t>
      </w:r>
      <w:r w:rsidRPr="00C7571E">
        <w:t>кредитных организациях;</w:t>
      </w:r>
    </w:p>
    <w:p w:rsidR="00227D1E" w:rsidRPr="00C7571E" w:rsidRDefault="00227D1E" w:rsidP="00227D1E">
      <w:pPr>
        <w:pStyle w:val="10"/>
        <w:numPr>
          <w:ilvl w:val="0"/>
          <w:numId w:val="1"/>
        </w:numPr>
        <w:tabs>
          <w:tab w:val="left" w:pos="1075"/>
        </w:tabs>
        <w:spacing w:line="240" w:lineRule="auto"/>
        <w:ind w:firstLine="740"/>
        <w:jc w:val="both"/>
      </w:pPr>
      <w:r w:rsidRPr="00C7571E">
        <w:t xml:space="preserve">приобретение иностранной валюты, за исключением операций, </w:t>
      </w:r>
      <w:r w:rsidRPr="00C7571E">
        <w:rPr>
          <w:color w:val="3D3D3D"/>
        </w:rPr>
        <w:t xml:space="preserve">осуществляемых </w:t>
      </w:r>
      <w:r w:rsidRPr="00C7571E">
        <w:rPr>
          <w:color w:val="000000"/>
        </w:rPr>
        <w:t xml:space="preserve">в </w:t>
      </w:r>
      <w:r w:rsidRPr="00C7571E">
        <w:rPr>
          <w:color w:val="3D3D3D"/>
        </w:rPr>
        <w:t xml:space="preserve">соответствии </w:t>
      </w:r>
      <w:r w:rsidRPr="00C7571E">
        <w:t xml:space="preserve">с валютным </w:t>
      </w:r>
      <w:r w:rsidRPr="00C7571E">
        <w:rPr>
          <w:color w:val="3D3D3D"/>
        </w:rPr>
        <w:t xml:space="preserve">законодательством </w:t>
      </w:r>
      <w:r w:rsidRPr="00C7571E">
        <w:t xml:space="preserve">Российской Федерации при закупке (поставке) высокотехнологичного импортного оборудования, сырья и комплектующих изделий; </w:t>
      </w:r>
    </w:p>
    <w:p w:rsidR="00227D1E" w:rsidRPr="00C7571E" w:rsidRDefault="00227D1E" w:rsidP="00227D1E">
      <w:pPr>
        <w:pStyle w:val="10"/>
        <w:numPr>
          <w:ilvl w:val="0"/>
          <w:numId w:val="1"/>
        </w:numPr>
        <w:tabs>
          <w:tab w:val="left" w:pos="1075"/>
        </w:tabs>
        <w:spacing w:after="280" w:line="240" w:lineRule="auto"/>
        <w:ind w:firstLine="740"/>
        <w:jc w:val="both"/>
      </w:pPr>
      <w:r w:rsidRPr="00C7571E">
        <w:rPr>
          <w:color w:val="3D3D3D"/>
        </w:rPr>
        <w:t xml:space="preserve">оплату расходов, связанных </w:t>
      </w:r>
      <w:r w:rsidRPr="00C7571E">
        <w:t xml:space="preserve">с приобретением </w:t>
      </w:r>
      <w:r w:rsidRPr="00C7571E">
        <w:rPr>
          <w:color w:val="3D3D3D"/>
        </w:rPr>
        <w:t xml:space="preserve">товаров </w:t>
      </w:r>
      <w:r w:rsidRPr="00C7571E">
        <w:t xml:space="preserve">(работ, </w:t>
      </w:r>
      <w:r w:rsidRPr="00C7571E">
        <w:rPr>
          <w:color w:val="3D3D3D"/>
        </w:rPr>
        <w:t xml:space="preserve">услуг) у </w:t>
      </w:r>
      <w:r w:rsidRPr="00C7571E">
        <w:t xml:space="preserve">физических </w:t>
      </w:r>
      <w:r w:rsidRPr="00C7571E">
        <w:rPr>
          <w:color w:val="3D3D3D"/>
        </w:rPr>
        <w:t xml:space="preserve">лиц, </w:t>
      </w:r>
      <w:r w:rsidRPr="00C7571E">
        <w:t xml:space="preserve">не </w:t>
      </w:r>
      <w:r w:rsidRPr="00C7571E">
        <w:rPr>
          <w:color w:val="3D3D3D"/>
        </w:rPr>
        <w:t xml:space="preserve">являющихся </w:t>
      </w:r>
      <w:r w:rsidRPr="00C7571E">
        <w:t xml:space="preserve">индивидуальными предпринимателями (не применяющих специальный налоговый режим </w:t>
      </w:r>
      <w:r w:rsidRPr="00C7571E">
        <w:rPr>
          <w:color w:val="000000"/>
        </w:rPr>
        <w:t xml:space="preserve">«Налог </w:t>
      </w:r>
      <w:r w:rsidRPr="00C7571E">
        <w:t>на профессиональный доход»).</w:t>
      </w:r>
    </w:p>
    <w:p w:rsidR="00227D1E" w:rsidRPr="00E948FD" w:rsidRDefault="00227D1E" w:rsidP="00227D1E">
      <w:pPr>
        <w:pStyle w:val="10"/>
        <w:spacing w:after="560" w:line="240" w:lineRule="auto"/>
        <w:ind w:firstLine="740"/>
        <w:jc w:val="both"/>
        <w:rPr>
          <w:color w:val="3D3D3D"/>
        </w:rPr>
      </w:pPr>
      <w:r w:rsidRPr="00E948FD">
        <w:lastRenderedPageBreak/>
        <w:t xml:space="preserve">Достоверность </w:t>
      </w:r>
      <w:r w:rsidRPr="00E948FD">
        <w:rPr>
          <w:color w:val="3D3D3D"/>
        </w:rPr>
        <w:t>данных подтверждаю.</w:t>
      </w:r>
    </w:p>
    <w:p w:rsidR="00227D1E" w:rsidRPr="00E948FD" w:rsidRDefault="00227D1E" w:rsidP="00227D1E">
      <w:pPr>
        <w:pStyle w:val="10"/>
        <w:spacing w:line="240" w:lineRule="auto"/>
        <w:ind w:firstLine="740"/>
        <w:jc w:val="both"/>
      </w:pPr>
      <w:r w:rsidRPr="00E948FD">
        <w:rPr>
          <w:color w:val="3D3D3D"/>
        </w:rPr>
        <w:t xml:space="preserve">______________________________________        ___________   _______________                                                                      </w:t>
      </w:r>
    </w:p>
    <w:p w:rsidR="00227D1E" w:rsidRPr="00E948FD" w:rsidRDefault="00227D1E" w:rsidP="00227D1E">
      <w:pPr>
        <w:pStyle w:val="10"/>
        <w:spacing w:line="240" w:lineRule="auto"/>
        <w:ind w:firstLine="740"/>
        <w:jc w:val="both"/>
        <w:rPr>
          <w:color w:val="3D3D3D"/>
        </w:rPr>
      </w:pPr>
      <w:r w:rsidRPr="00E948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EF597" wp14:editId="3DB079BF">
                <wp:simplePos x="0" y="0"/>
                <wp:positionH relativeFrom="page">
                  <wp:posOffset>5003800</wp:posOffset>
                </wp:positionH>
                <wp:positionV relativeFrom="paragraph">
                  <wp:posOffset>12700</wp:posOffset>
                </wp:positionV>
                <wp:extent cx="2152015" cy="16764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7D1E" w:rsidRDefault="00227D1E" w:rsidP="00227D1E">
                            <w:pPr>
                              <w:pStyle w:val="20"/>
                              <w:spacing w:after="0"/>
                            </w:pPr>
                            <w:r>
                              <w:t>(подпись) 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left:0;text-align:left;margin-left:394pt;margin-top:1pt;width:169.45pt;height:13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" filled="f" stroked="f">
                <v:textbox inset="0,0,0,0">
                  <w:txbxContent>
                    <w:p w:rsidR="00227D1E" w:rsidRDefault="00227D1E" w:rsidP="00227D1E">
                      <w:pPr>
                        <w:pStyle w:val="20"/>
                        <w:spacing w:after="0"/>
                      </w:pPr>
                      <w:r>
                        <w:t>(подпись) 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 w:rsidRPr="00E948FD">
        <w:rPr>
          <w:color w:val="3D3D3D"/>
        </w:rPr>
        <w:t xml:space="preserve">(должность руководителя  или субъекта малого </w:t>
      </w:r>
      <w:proofErr w:type="gramEnd"/>
    </w:p>
    <w:p w:rsidR="00227D1E" w:rsidRDefault="00227D1E" w:rsidP="00227D1E">
      <w:pPr>
        <w:pStyle w:val="10"/>
        <w:spacing w:line="240" w:lineRule="auto"/>
        <w:jc w:val="both"/>
        <w:rPr>
          <w:color w:val="3D3D3D"/>
        </w:rPr>
      </w:pPr>
      <w:r w:rsidRPr="00E948FD">
        <w:rPr>
          <w:color w:val="3D3D3D"/>
        </w:rPr>
        <w:t xml:space="preserve"> среднего предпринимательства)</w:t>
      </w:r>
    </w:p>
    <w:p w:rsidR="00227D1E" w:rsidRDefault="00227D1E" w:rsidP="00227D1E">
      <w:pPr>
        <w:pStyle w:val="10"/>
        <w:spacing w:line="240" w:lineRule="auto"/>
        <w:jc w:val="both"/>
        <w:rPr>
          <w:color w:val="3D3D3D"/>
        </w:rPr>
      </w:pPr>
    </w:p>
    <w:p w:rsidR="00227D1E" w:rsidRPr="00E948FD" w:rsidRDefault="00227D1E" w:rsidP="00227D1E">
      <w:pPr>
        <w:pStyle w:val="10"/>
        <w:spacing w:line="240" w:lineRule="auto"/>
        <w:jc w:val="both"/>
      </w:pPr>
    </w:p>
    <w:p w:rsidR="00227D1E" w:rsidRPr="00E948FD" w:rsidRDefault="00227D1E" w:rsidP="00227D1E">
      <w:pPr>
        <w:pStyle w:val="10"/>
        <w:tabs>
          <w:tab w:val="left" w:leader="underscore" w:pos="514"/>
        </w:tabs>
        <w:spacing w:line="240" w:lineRule="auto"/>
        <w:ind w:firstLine="0"/>
      </w:pPr>
      <w:r w:rsidRPr="00E948FD">
        <w:t xml:space="preserve">              «___</w:t>
      </w:r>
      <w:r w:rsidRPr="00E948FD">
        <w:rPr>
          <w:color w:val="3D3D3D"/>
        </w:rPr>
        <w:t>»_________</w:t>
      </w:r>
      <w:r w:rsidRPr="00E948FD">
        <w:t xml:space="preserve">20 </w:t>
      </w:r>
      <w:r w:rsidRPr="00E948FD">
        <w:rPr>
          <w:color w:val="3D3D3D"/>
        </w:rPr>
        <w:t>г.</w:t>
      </w:r>
    </w:p>
    <w:p w:rsidR="00227D1E" w:rsidRPr="00E948FD" w:rsidRDefault="00227D1E" w:rsidP="00227D1E">
      <w:pPr>
        <w:pStyle w:val="20"/>
        <w:spacing w:after="120"/>
        <w:rPr>
          <w:sz w:val="26"/>
          <w:szCs w:val="26"/>
        </w:rPr>
      </w:pPr>
      <w:r w:rsidRPr="00E948FD">
        <w:rPr>
          <w:sz w:val="26"/>
          <w:szCs w:val="26"/>
        </w:rPr>
        <w:t xml:space="preserve">                (указывается дата подачи </w:t>
      </w:r>
      <w:r w:rsidRPr="00E948FD">
        <w:rPr>
          <w:color w:val="000000"/>
          <w:sz w:val="26"/>
          <w:szCs w:val="26"/>
        </w:rPr>
        <w:t>заявки)</w:t>
      </w: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E948FD">
        <w:rPr>
          <w:rFonts w:ascii="Times New Roman" w:hAnsi="Times New Roman" w:cs="Times New Roman"/>
          <w:sz w:val="26"/>
          <w:szCs w:val="26"/>
        </w:rPr>
        <w:t xml:space="preserve">М.П. </w:t>
      </w:r>
      <w:r w:rsidRPr="00E948FD">
        <w:rPr>
          <w:rFonts w:ascii="Times New Roman" w:hAnsi="Times New Roman" w:cs="Times New Roman"/>
          <w:color w:val="3D3D3D"/>
          <w:sz w:val="26"/>
          <w:szCs w:val="26"/>
        </w:rPr>
        <w:t>(при наличии)</w:t>
      </w:r>
    </w:p>
    <w:p w:rsidR="00227D1E" w:rsidRPr="00E948FD" w:rsidRDefault="00227D1E" w:rsidP="00227D1E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 CYR" w:eastAsia="SimSun" w:hAnsi="Times New Roman CYR" w:cs="Times New Roman CYR"/>
          <w:bCs/>
          <w:sz w:val="26"/>
          <w:szCs w:val="26"/>
          <w:lang w:eastAsia="ru-RU"/>
        </w:rPr>
      </w:pPr>
    </w:p>
    <w:p w:rsidR="00227D1E" w:rsidRDefault="00227D1E">
      <w:bookmarkStart w:id="0" w:name="_GoBack"/>
      <w:bookmarkEnd w:id="0"/>
    </w:p>
    <w:sectPr w:rsidR="0022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7359C"/>
    <w:multiLevelType w:val="multilevel"/>
    <w:tmpl w:val="B838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B2B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1E"/>
    <w:rsid w:val="00227D1E"/>
    <w:rsid w:val="0052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7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7D1E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rsid w:val="00227D1E"/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10">
    <w:name w:val="Основной текст1"/>
    <w:basedOn w:val="a"/>
    <w:link w:val="a4"/>
    <w:rsid w:val="00227D1E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B2B2B"/>
      <w:sz w:val="26"/>
      <w:szCs w:val="26"/>
    </w:rPr>
  </w:style>
  <w:style w:type="character" w:customStyle="1" w:styleId="2">
    <w:name w:val="Основной текст (2)_"/>
    <w:basedOn w:val="a0"/>
    <w:link w:val="20"/>
    <w:rsid w:val="00227D1E"/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20">
    <w:name w:val="Основной текст (2)"/>
    <w:basedOn w:val="a"/>
    <w:link w:val="2"/>
    <w:rsid w:val="00227D1E"/>
    <w:pPr>
      <w:widowControl w:val="0"/>
      <w:spacing w:after="60" w:line="240" w:lineRule="auto"/>
    </w:pPr>
    <w:rPr>
      <w:rFonts w:ascii="Times New Roman" w:eastAsia="Times New Roman" w:hAnsi="Times New Roman" w:cs="Times New Roman"/>
      <w:color w:val="2B2B2B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7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7D1E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2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0"/>
    <w:rsid w:val="00227D1E"/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10">
    <w:name w:val="Основной текст1"/>
    <w:basedOn w:val="a"/>
    <w:link w:val="a4"/>
    <w:rsid w:val="00227D1E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B2B2B"/>
      <w:sz w:val="26"/>
      <w:szCs w:val="26"/>
    </w:rPr>
  </w:style>
  <w:style w:type="character" w:customStyle="1" w:styleId="2">
    <w:name w:val="Основной текст (2)_"/>
    <w:basedOn w:val="a0"/>
    <w:link w:val="20"/>
    <w:rsid w:val="00227D1E"/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20">
    <w:name w:val="Основной текст (2)"/>
    <w:basedOn w:val="a"/>
    <w:link w:val="2"/>
    <w:rsid w:val="00227D1E"/>
    <w:pPr>
      <w:widowControl w:val="0"/>
      <w:spacing w:after="60" w:line="240" w:lineRule="auto"/>
    </w:pPr>
    <w:rPr>
      <w:rFonts w:ascii="Times New Roman" w:eastAsia="Times New Roman" w:hAnsi="Times New Roman" w:cs="Times New Roman"/>
      <w:color w:val="2B2B2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Симонова Л.И.</cp:lastModifiedBy>
  <cp:revision>1</cp:revision>
  <dcterms:created xsi:type="dcterms:W3CDTF">2025-08-13T14:40:00Z</dcterms:created>
  <dcterms:modified xsi:type="dcterms:W3CDTF">2025-08-13T14:41:00Z</dcterms:modified>
</cp:coreProperties>
</file>