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EF" w:rsidRPr="00636EEF" w:rsidRDefault="00636EEF" w:rsidP="00636EEF">
      <w:pPr>
        <w:jc w:val="right"/>
        <w:rPr>
          <w:sz w:val="16"/>
          <w:szCs w:val="16"/>
        </w:rPr>
      </w:pPr>
      <w:r w:rsidRPr="00636EEF">
        <w:rPr>
          <w:sz w:val="16"/>
          <w:szCs w:val="16"/>
        </w:rPr>
        <w:t>Приложение 15</w:t>
      </w:r>
      <w:r w:rsidRPr="00636EEF">
        <w:rPr>
          <w:sz w:val="16"/>
          <w:szCs w:val="16"/>
        </w:rPr>
        <w:br/>
        <w:t>К решению Совета депутатов Холм-Жирковского</w:t>
      </w:r>
    </w:p>
    <w:p w:rsidR="00636EEF" w:rsidRPr="00636EEF" w:rsidRDefault="00636EEF" w:rsidP="00636EEF">
      <w:pPr>
        <w:jc w:val="right"/>
        <w:rPr>
          <w:sz w:val="16"/>
          <w:szCs w:val="16"/>
        </w:rPr>
      </w:pPr>
      <w:r w:rsidRPr="00636EEF">
        <w:rPr>
          <w:sz w:val="16"/>
          <w:szCs w:val="16"/>
        </w:rPr>
        <w:t xml:space="preserve"> городского поселения Холм-Жирковского района   </w:t>
      </w:r>
    </w:p>
    <w:p w:rsidR="00636EEF" w:rsidRPr="00636EEF" w:rsidRDefault="00636EEF" w:rsidP="00636EEF">
      <w:pPr>
        <w:jc w:val="right"/>
        <w:rPr>
          <w:sz w:val="16"/>
          <w:szCs w:val="16"/>
        </w:rPr>
      </w:pPr>
      <w:r w:rsidRPr="00636EEF">
        <w:rPr>
          <w:sz w:val="16"/>
          <w:szCs w:val="16"/>
        </w:rPr>
        <w:t>Смоленской области</w:t>
      </w:r>
    </w:p>
    <w:p w:rsidR="00636EEF" w:rsidRPr="00636EEF" w:rsidRDefault="00636EEF" w:rsidP="00636EEF">
      <w:pPr>
        <w:jc w:val="right"/>
        <w:rPr>
          <w:sz w:val="16"/>
          <w:szCs w:val="16"/>
        </w:rPr>
      </w:pPr>
      <w:r w:rsidRPr="00636EEF">
        <w:rPr>
          <w:sz w:val="16"/>
          <w:szCs w:val="16"/>
        </w:rPr>
        <w:t>«О бюджете Холм-Жирковского городского</w:t>
      </w:r>
    </w:p>
    <w:p w:rsidR="00636EEF" w:rsidRPr="00636EEF" w:rsidRDefault="00636EEF" w:rsidP="00636EEF">
      <w:pPr>
        <w:jc w:val="right"/>
        <w:rPr>
          <w:sz w:val="16"/>
          <w:szCs w:val="16"/>
        </w:rPr>
      </w:pPr>
      <w:r w:rsidRPr="00636EEF">
        <w:rPr>
          <w:sz w:val="16"/>
          <w:szCs w:val="16"/>
        </w:rPr>
        <w:t xml:space="preserve"> поселения Холм-Жирковского района </w:t>
      </w:r>
      <w:r w:rsidRPr="00636EEF">
        <w:rPr>
          <w:sz w:val="16"/>
          <w:szCs w:val="16"/>
        </w:rPr>
        <w:br/>
        <w:t xml:space="preserve">Смоленской области на 2024 год </w:t>
      </w:r>
    </w:p>
    <w:p w:rsidR="00636EEF" w:rsidRPr="00636EEF" w:rsidRDefault="00636EEF" w:rsidP="00636EEF">
      <w:pPr>
        <w:jc w:val="right"/>
        <w:rPr>
          <w:sz w:val="16"/>
          <w:szCs w:val="16"/>
        </w:rPr>
      </w:pPr>
      <w:r w:rsidRPr="00636EEF">
        <w:rPr>
          <w:sz w:val="16"/>
          <w:szCs w:val="16"/>
        </w:rPr>
        <w:t>и на плановый период 2025 и 2026 годов»</w:t>
      </w:r>
      <w:r w:rsidR="00254B09">
        <w:rPr>
          <w:sz w:val="16"/>
          <w:szCs w:val="16"/>
        </w:rPr>
        <w:t>№27 от 25.12.2023г.</w:t>
      </w:r>
    </w:p>
    <w:p w:rsidR="00636EEF" w:rsidRDefault="00636EEF" w:rsidP="00636EEF">
      <w:pPr>
        <w:pStyle w:val="aa"/>
      </w:pPr>
      <w:r>
        <w:rPr>
          <w:b/>
        </w:rPr>
        <w:t xml:space="preserve">Распределение бюджетных ассигнований по целевым статьям (муниципальным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</w:t>
      </w:r>
    </w:p>
    <w:p w:rsidR="00636EEF" w:rsidRPr="0004705E" w:rsidRDefault="00636EEF" w:rsidP="00636EEF">
      <w:pPr>
        <w:pStyle w:val="aa"/>
        <w:rPr>
          <w:b/>
        </w:rPr>
      </w:pPr>
      <w:r w:rsidRPr="0004705E">
        <w:rPr>
          <w:b/>
        </w:rPr>
        <w:t xml:space="preserve">на </w:t>
      </w:r>
      <w:r>
        <w:rPr>
          <w:b/>
        </w:rPr>
        <w:t>плановый период 202</w:t>
      </w:r>
      <w:r w:rsidRPr="0091082F">
        <w:rPr>
          <w:b/>
        </w:rPr>
        <w:t>5</w:t>
      </w:r>
      <w:r>
        <w:rPr>
          <w:b/>
        </w:rPr>
        <w:t xml:space="preserve"> и 202</w:t>
      </w:r>
      <w:r w:rsidRPr="0091082F">
        <w:rPr>
          <w:b/>
        </w:rPr>
        <w:t>6</w:t>
      </w:r>
      <w:r>
        <w:rPr>
          <w:b/>
        </w:rPr>
        <w:t xml:space="preserve"> годов</w:t>
      </w:r>
    </w:p>
    <w:p w:rsidR="00C0588D" w:rsidRPr="0004705E" w:rsidRDefault="00636EEF" w:rsidP="00C0588D">
      <w:pPr>
        <w:pStyle w:val="a7"/>
        <w:jc w:val="right"/>
      </w:pPr>
      <w:r w:rsidRPr="0004705E">
        <w:t xml:space="preserve"> </w:t>
      </w:r>
      <w:r w:rsidR="00C0588D" w:rsidRPr="0004705E">
        <w:t>(</w:t>
      </w:r>
      <w:r w:rsidR="00BC744C">
        <w:t>тыс.</w:t>
      </w:r>
      <w:r w:rsidR="00C0588D" w:rsidRPr="0004705E">
        <w:t>руб</w:t>
      </w:r>
      <w:r w:rsidR="00BC744C">
        <w:t>.</w:t>
      </w:r>
      <w:r w:rsidR="00C0588D" w:rsidRPr="0004705E">
        <w:t>)</w:t>
      </w:r>
    </w:p>
    <w:tbl>
      <w:tblPr>
        <w:tblW w:w="1036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5"/>
        <w:gridCol w:w="1560"/>
        <w:gridCol w:w="720"/>
        <w:gridCol w:w="555"/>
        <w:gridCol w:w="567"/>
        <w:gridCol w:w="567"/>
        <w:gridCol w:w="1560"/>
        <w:gridCol w:w="1417"/>
      </w:tblGrid>
      <w:tr w:rsidR="002D756C" w:rsidRPr="0004705E" w:rsidTr="00397F38">
        <w:trPr>
          <w:cantSplit/>
          <w:trHeight w:val="2821"/>
        </w:trPr>
        <w:tc>
          <w:tcPr>
            <w:tcW w:w="3415" w:type="dxa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  <w:i/>
                <w:iCs/>
              </w:rPr>
            </w:pPr>
            <w:r w:rsidRPr="0004705E">
              <w:rPr>
                <w:b/>
                <w:bCs/>
              </w:rPr>
              <w:t>Наименование</w:t>
            </w:r>
          </w:p>
        </w:tc>
        <w:tc>
          <w:tcPr>
            <w:tcW w:w="1560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Вид расходов</w:t>
            </w:r>
          </w:p>
        </w:tc>
        <w:tc>
          <w:tcPr>
            <w:tcW w:w="1560" w:type="dxa"/>
            <w:noWrap/>
            <w:vAlign w:val="center"/>
          </w:tcPr>
          <w:p w:rsidR="002D756C" w:rsidRPr="0091082F" w:rsidRDefault="002D756C" w:rsidP="005749A8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5749A8">
              <w:rPr>
                <w:b/>
                <w:bCs/>
              </w:rPr>
              <w:t>2</w:t>
            </w:r>
            <w:r w:rsidR="0091082F">
              <w:rPr>
                <w:b/>
                <w:bCs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2D756C" w:rsidRPr="0091082F" w:rsidRDefault="002D756C" w:rsidP="00D072E7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D072E7">
              <w:rPr>
                <w:b/>
                <w:bCs/>
              </w:rPr>
              <w:t>2</w:t>
            </w:r>
            <w:r w:rsidR="0091082F">
              <w:rPr>
                <w:b/>
                <w:bCs/>
                <w:lang w:val="en-US"/>
              </w:rPr>
              <w:t>6</w:t>
            </w:r>
          </w:p>
        </w:tc>
      </w:tr>
    </w:tbl>
    <w:p w:rsidR="00C0588D" w:rsidRPr="0004705E" w:rsidRDefault="00C0588D" w:rsidP="00C0588D">
      <w:pPr>
        <w:rPr>
          <w:sz w:val="2"/>
          <w:szCs w:val="2"/>
          <w:lang w:val="en-US"/>
        </w:rPr>
      </w:pPr>
    </w:p>
    <w:tbl>
      <w:tblPr>
        <w:tblW w:w="10363" w:type="dxa"/>
        <w:tblInd w:w="93" w:type="dxa"/>
        <w:tblLayout w:type="fixed"/>
        <w:tblLook w:val="0000"/>
      </w:tblPr>
      <w:tblGrid>
        <w:gridCol w:w="3417"/>
        <w:gridCol w:w="1560"/>
        <w:gridCol w:w="709"/>
        <w:gridCol w:w="567"/>
        <w:gridCol w:w="567"/>
        <w:gridCol w:w="567"/>
        <w:gridCol w:w="1559"/>
        <w:gridCol w:w="1417"/>
      </w:tblGrid>
      <w:tr w:rsidR="002D756C" w:rsidRPr="0004705E" w:rsidTr="00397F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12 381 845,00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12 508 545,00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Комплекс процессных мероприятий "Развитие и укрепление культурно-досуговой деятельности на территории Холм-Жирковского городского поселения"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Реализация мероприятий по развитию культурно - досугового обслуживания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95 900,00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7 646 400,00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7 774 500,00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Расходы на мероприятия в области жилищно-коммунального хозяйства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735 400,00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735 400,00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735 400,00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735 400,00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735 400,00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735 400,00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lastRenderedPageBreak/>
              <w:t>Жилищное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65 400,00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65 400,00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65 400,00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670 000,00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670 000,00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670 000,00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Обеспечение мероприятий по капитальному ремонту многоквартирных домов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Жилищное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650 000,00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Расходы на уличное освещение и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Благоустройство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2 490 000,00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Расходы на прочие мероприятия по благоустройству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2 060 000,00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2 060 000,00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2 060 000,00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Благоустройство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2 060 000,00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2 060 000,00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2 460 000,00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2 060 000,00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Мероприятия по ремонту и содержанию памятников и мемориалов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lastRenderedPageBreak/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Благоустройство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741 000,00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1 269 100,00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741 000,00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1 269 100,00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741 000,00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1 269 100,00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741 000,00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1 269 100,00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741 000,00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1 269 100,00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741 000,00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1 269 100,00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Субсидии муниципальному казенному предприятию "Холм-Жирковское ЖКХ" в целях возмещения финансовых затрат,связанных с функционированием, и погашением кредиторской задолженности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550 000,00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1 944 645,00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1 944 645,00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1 F2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Обеспечение реализации программ формирования современной городской среды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Благоустройство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Проведение мероприятий ,направленных на устройство детских игровых площадок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Благоустройство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1 944 445,00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lastRenderedPageBreak/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Молодежная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2 593 500,00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Холм-Жирковского городского поселения Холм-Жирковского района Смоленской области"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2 593 500,00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2 593 500,00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2 593 500,00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2 593 500,00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2 593 500,00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2 593 500,00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2 594 900,00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2 593 500,00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Непрограммые расходы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1 441 800,00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1 482 100,00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Прочие расходы за счет межбюджетных трансфертов других уровней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476 200,00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516 500,00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476 200,00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516 500,00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476 200,00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516 500,00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НАЦИОНАЛЬНАЯ ОБОРОНА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476 200,00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516 500,00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476 200,00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516 500,00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326 672,00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326 672,00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326 672,00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326 672,00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149 528,00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189 828,00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149 528,00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189 828,00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Расходы бюджета Холм-Жирковского городского поселения по передаче полномочий в бюджет муниципального района в соответствии с заключенными соглашениями в части внешнего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33 600,00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Расходы по оказанию мер социальной поддержки отдельным категориям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Пенсионное обеспечение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91 300,00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520 200,00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520 200,00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520 200,00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520 200,00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Совет депутатов Холм-Жирковского городского поселения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520 200,00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520 200,00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520 200,00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520 200,00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520 200,00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520 200,00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483 200,00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483 200,00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483 200,00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483 200,00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37 000,00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37 000,00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320 500,00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320 500,00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Прочие расходы на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320 500,00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320 500,00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320 500,00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320 500,00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320 500,00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320 500,00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320 500,00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320 500,00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225 500,00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225 500,00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225 500,00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225 500,00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95 000,00</w:t>
            </w:r>
          </w:p>
        </w:tc>
      </w:tr>
      <w:tr w:rsidR="00F35DAB" w:rsidRPr="00F35DAB" w:rsidTr="00F35DAB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</w:pPr>
            <w:r w:rsidRPr="00F35DAB"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AB" w:rsidRPr="00F35DAB" w:rsidRDefault="00F35DAB" w:rsidP="00F35DAB">
            <w:pPr>
              <w:jc w:val="center"/>
              <w:rPr>
                <w:lang w:val="en-US"/>
              </w:rPr>
            </w:pPr>
            <w:r w:rsidRPr="00F35DAB">
              <w:rPr>
                <w:lang w:val="en-US"/>
              </w:rPr>
              <w:t>95 000,00</w:t>
            </w:r>
          </w:p>
        </w:tc>
      </w:tr>
    </w:tbl>
    <w:p w:rsidR="00FF3BFD" w:rsidRDefault="00FF3BFD">
      <w:bookmarkStart w:id="0" w:name="_GoBack"/>
      <w:bookmarkEnd w:id="0"/>
    </w:p>
    <w:sectPr w:rsidR="00FF3BFD" w:rsidSect="002D6D85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144" w:rsidRDefault="008F2144">
      <w:r>
        <w:separator/>
      </w:r>
    </w:p>
  </w:endnote>
  <w:endnote w:type="continuationSeparator" w:id="0">
    <w:p w:rsidR="008F2144" w:rsidRDefault="008F2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144" w:rsidRDefault="008F2144">
      <w:r>
        <w:separator/>
      </w:r>
    </w:p>
  </w:footnote>
  <w:footnote w:type="continuationSeparator" w:id="0">
    <w:p w:rsidR="008F2144" w:rsidRDefault="008F2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85" w:rsidRDefault="004E59D5">
    <w:pPr>
      <w:pStyle w:val="a5"/>
      <w:jc w:val="center"/>
    </w:pPr>
    <w:r>
      <w:fldChar w:fldCharType="begin"/>
    </w:r>
    <w:r w:rsidR="00F35DAB">
      <w:instrText xml:space="preserve"> PAGE   \* MERGEFORMAT </w:instrText>
    </w:r>
    <w:r>
      <w:fldChar w:fldCharType="separate"/>
    </w:r>
    <w:r w:rsidR="00254B09">
      <w:rPr>
        <w:noProof/>
      </w:rPr>
      <w:t>7</w:t>
    </w:r>
    <w:r>
      <w:rPr>
        <w:noProof/>
      </w:rPr>
      <w:fldChar w:fldCharType="end"/>
    </w:r>
  </w:p>
  <w:p w:rsidR="00252705" w:rsidRPr="0037496B" w:rsidRDefault="00252705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22F82"/>
    <w:rsid w:val="00027A66"/>
    <w:rsid w:val="00035A4D"/>
    <w:rsid w:val="0004705E"/>
    <w:rsid w:val="0006419A"/>
    <w:rsid w:val="001613BC"/>
    <w:rsid w:val="0021052A"/>
    <w:rsid w:val="00252705"/>
    <w:rsid w:val="00254B09"/>
    <w:rsid w:val="002825BD"/>
    <w:rsid w:val="00286FA7"/>
    <w:rsid w:val="002D6D85"/>
    <w:rsid w:val="002D756C"/>
    <w:rsid w:val="002F37E8"/>
    <w:rsid w:val="00367447"/>
    <w:rsid w:val="0037496B"/>
    <w:rsid w:val="00386484"/>
    <w:rsid w:val="00397F38"/>
    <w:rsid w:val="003D0414"/>
    <w:rsid w:val="003D3461"/>
    <w:rsid w:val="003E14AF"/>
    <w:rsid w:val="00422BBD"/>
    <w:rsid w:val="004C111B"/>
    <w:rsid w:val="004E59D5"/>
    <w:rsid w:val="005221D6"/>
    <w:rsid w:val="005749A8"/>
    <w:rsid w:val="00636EEF"/>
    <w:rsid w:val="007148D0"/>
    <w:rsid w:val="007A08A6"/>
    <w:rsid w:val="007C3B29"/>
    <w:rsid w:val="00871A22"/>
    <w:rsid w:val="008F2144"/>
    <w:rsid w:val="0091082F"/>
    <w:rsid w:val="00917366"/>
    <w:rsid w:val="00980AB1"/>
    <w:rsid w:val="00984E58"/>
    <w:rsid w:val="009950CA"/>
    <w:rsid w:val="009B0E21"/>
    <w:rsid w:val="00A06A73"/>
    <w:rsid w:val="00A250A5"/>
    <w:rsid w:val="00A67753"/>
    <w:rsid w:val="00AC40F2"/>
    <w:rsid w:val="00B015B0"/>
    <w:rsid w:val="00B25788"/>
    <w:rsid w:val="00B92915"/>
    <w:rsid w:val="00BC744C"/>
    <w:rsid w:val="00C0588D"/>
    <w:rsid w:val="00C24425"/>
    <w:rsid w:val="00C84467"/>
    <w:rsid w:val="00CC28A2"/>
    <w:rsid w:val="00D072E7"/>
    <w:rsid w:val="00D34EBB"/>
    <w:rsid w:val="00D9241F"/>
    <w:rsid w:val="00E124C9"/>
    <w:rsid w:val="00E32C92"/>
    <w:rsid w:val="00E73FFF"/>
    <w:rsid w:val="00F07581"/>
    <w:rsid w:val="00F244F0"/>
    <w:rsid w:val="00F35DAB"/>
    <w:rsid w:val="00FD47D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F35DAB"/>
    <w:pP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F35DA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F35DAB"/>
    <w:pP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F35DAB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4">
    <w:name w:val="xl94"/>
    <w:basedOn w:val="a"/>
    <w:rsid w:val="00F35D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F35D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F35D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7">
    <w:name w:val="xl97"/>
    <w:basedOn w:val="a"/>
    <w:rsid w:val="00F35D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2502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Зайцева Валентина Ивановна</cp:lastModifiedBy>
  <cp:revision>4</cp:revision>
  <dcterms:created xsi:type="dcterms:W3CDTF">2023-12-21T05:33:00Z</dcterms:created>
  <dcterms:modified xsi:type="dcterms:W3CDTF">2023-12-27T06:46:00Z</dcterms:modified>
</cp:coreProperties>
</file>