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45"/>
        <w:tblW w:w="10390" w:type="dxa"/>
        <w:tblLayout w:type="fixed"/>
        <w:tblLook w:val="00A0" w:firstRow="1" w:lastRow="0" w:firstColumn="1" w:lastColumn="0" w:noHBand="0" w:noVBand="0"/>
      </w:tblPr>
      <w:tblGrid>
        <w:gridCol w:w="4358"/>
        <w:gridCol w:w="1290"/>
        <w:gridCol w:w="4742"/>
      </w:tblGrid>
      <w:tr w:rsidR="002924DA" w:rsidRPr="00724939" w:rsidTr="009C5F7E">
        <w:trPr>
          <w:trHeight w:val="581"/>
        </w:trPr>
        <w:tc>
          <w:tcPr>
            <w:tcW w:w="4358" w:type="dxa"/>
          </w:tcPr>
          <w:p w:rsidR="002924DA" w:rsidRPr="005F2C97" w:rsidRDefault="002924DA" w:rsidP="002924DA">
            <w:pPr>
              <w:pStyle w:val="a3"/>
              <w:framePr w:w="0" w:hRule="auto" w:hSpace="0" w:wrap="auto" w:vAnchor="margin" w:hAnchor="text" w:xAlign="left" w:yAlign="inline"/>
              <w:spacing w:after="120"/>
              <w:ind w:left="-108" w:right="-108"/>
              <w:jc w:val="left"/>
              <w:rPr>
                <w:sz w:val="10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F059939" wp14:editId="74D41B90">
                  <wp:extent cx="2948752" cy="898498"/>
                  <wp:effectExtent l="0" t="0" r="4445" b="0"/>
                  <wp:docPr id="3" name="Рисунок 1" descr="D:\смоленскатомэнергосбыт\Smolen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моленскатомэнергосбыт\Smolen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336" cy="955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</w:tcPr>
          <w:p w:rsidR="002924DA" w:rsidRPr="005F2C97" w:rsidRDefault="002924DA" w:rsidP="002924DA">
            <w:pPr>
              <w:ind w:left="3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2" w:type="dxa"/>
          </w:tcPr>
          <w:p w:rsidR="00724939" w:rsidRDefault="00724939" w:rsidP="002924DA">
            <w:pPr>
              <w:pStyle w:val="a3"/>
              <w:framePr w:w="0" w:hRule="auto" w:hSpace="0" w:wrap="auto" w:vAnchor="margin" w:hAnchor="text" w:xAlign="left" w:yAlign="inline"/>
              <w:spacing w:before="60"/>
              <w:jc w:val="left"/>
              <w:rPr>
                <w:rFonts w:ascii="Trebuchet MS" w:hAnsi="Trebuchet MS"/>
                <w:sz w:val="14"/>
                <w:szCs w:val="14"/>
              </w:rPr>
            </w:pP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АО «</w:t>
            </w:r>
            <w:proofErr w:type="spellStart"/>
            <w:r w:rsidRPr="002924DA">
              <w:rPr>
                <w:rFonts w:ascii="Trebuchet MS" w:hAnsi="Trebuchet MS"/>
                <w:sz w:val="14"/>
                <w:szCs w:val="14"/>
              </w:rPr>
              <w:t>АтомЭнергоСбыт</w:t>
            </w:r>
            <w:proofErr w:type="spellEnd"/>
            <w:r w:rsidRPr="002924DA">
              <w:rPr>
                <w:rFonts w:ascii="Trebuchet MS" w:hAnsi="Trebuchet MS"/>
                <w:sz w:val="14"/>
                <w:szCs w:val="14"/>
              </w:rPr>
              <w:t>»</w:t>
            </w: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Филиал</w:t>
            </w:r>
            <w:r w:rsidR="00724939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«СмоленскАтомЭнергоСбыт» </w:t>
            </w:r>
          </w:p>
          <w:p w:rsidR="002924DA" w:rsidRPr="002924DA" w:rsidRDefault="002924DA" w:rsidP="00724939">
            <w:pPr>
              <w:ind w:left="351"/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2924DA" w:rsidRPr="00724939" w:rsidRDefault="00377565" w:rsidP="00724939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Пресс-служба </w:t>
            </w:r>
          </w:p>
          <w:p w:rsidR="002924DA" w:rsidRPr="002924DA" w:rsidRDefault="00724939" w:rsidP="00724939">
            <w:pPr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ул. Памфилова</w:t>
            </w:r>
            <w:r>
              <w:rPr>
                <w:rFonts w:ascii="Trebuchet MS" w:hAnsi="Trebuchet MS"/>
                <w:sz w:val="14"/>
                <w:szCs w:val="14"/>
              </w:rPr>
              <w:t>, д.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5</w:t>
            </w:r>
            <w:r>
              <w:rPr>
                <w:rFonts w:ascii="Trebuchet MS" w:hAnsi="Trebuchet MS"/>
                <w:sz w:val="14"/>
                <w:szCs w:val="14"/>
              </w:rPr>
              <w:t>,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г. Смоленск, </w:t>
            </w:r>
            <w:r w:rsidR="002924DA" w:rsidRPr="002924DA">
              <w:rPr>
                <w:rFonts w:ascii="Trebuchet MS" w:hAnsi="Trebuchet MS"/>
                <w:sz w:val="14"/>
                <w:szCs w:val="14"/>
              </w:rPr>
              <w:t>214018</w:t>
            </w:r>
          </w:p>
          <w:p w:rsidR="002924DA" w:rsidRPr="002276CB" w:rsidRDefault="002924DA" w:rsidP="00724939">
            <w:pPr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тел</w:t>
            </w:r>
            <w:r w:rsidRPr="002276CB">
              <w:rPr>
                <w:rFonts w:ascii="Trebuchet MS" w:hAnsi="Trebuchet MS"/>
                <w:sz w:val="14"/>
                <w:szCs w:val="14"/>
                <w:lang w:val="en-US"/>
              </w:rPr>
              <w:t xml:space="preserve">: (4812) 68-75-40 </w:t>
            </w:r>
          </w:p>
          <w:p w:rsidR="00724939" w:rsidRPr="00724939" w:rsidRDefault="00724939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e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-</w:t>
            </w: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mail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: </w:t>
            </w:r>
            <w:hyperlink r:id="rId7" w:history="1"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pressa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@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smolensk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atomsbt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ru</w:t>
              </w:r>
            </w:hyperlink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  </w:t>
            </w:r>
          </w:p>
          <w:p w:rsidR="002924DA" w:rsidRPr="00724939" w:rsidRDefault="00123D17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hyperlink r:id="rId8" w:history="1">
              <w:r w:rsidR="00724939" w:rsidRPr="003B0EB8">
                <w:rPr>
                  <w:rStyle w:val="a6"/>
                  <w:rFonts w:ascii="Trebuchet MS" w:hAnsi="Trebuchet MS"/>
                  <w:sz w:val="14"/>
                  <w:szCs w:val="14"/>
                  <w:lang w:val="en-US"/>
                </w:rPr>
                <w:t>www.atomsbt.ru</w:t>
              </w:r>
            </w:hyperlink>
            <w:r w:rsidR="00724939">
              <w:rPr>
                <w:rFonts w:ascii="Trebuchet MS" w:hAnsi="Trebuchet MS"/>
                <w:sz w:val="14"/>
                <w:szCs w:val="14"/>
                <w:lang w:val="en-US"/>
              </w:rPr>
              <w:t xml:space="preserve"> </w:t>
            </w:r>
            <w:r w:rsidR="002924DA"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</w:t>
            </w:r>
          </w:p>
          <w:p w:rsidR="002924DA" w:rsidRPr="00724939" w:rsidRDefault="002924DA" w:rsidP="002924DA">
            <w:pPr>
              <w:spacing w:line="240" w:lineRule="exact"/>
              <w:rPr>
                <w:rFonts w:ascii="Trebuchet MS" w:hAnsi="Trebuchet MS"/>
                <w:noProof/>
                <w:sz w:val="14"/>
                <w:szCs w:val="14"/>
                <w:lang w:val="en-US"/>
              </w:rPr>
            </w:pPr>
          </w:p>
        </w:tc>
      </w:tr>
    </w:tbl>
    <w:p w:rsidR="00724939" w:rsidRPr="00772C15" w:rsidRDefault="00377565" w:rsidP="00724939">
      <w:pPr>
        <w:rPr>
          <w:rFonts w:ascii="Trebuchet MS" w:hAnsi="Trebuchet MS"/>
          <w:b/>
          <w:color w:val="404040" w:themeColor="text1" w:themeTint="BF"/>
          <w:sz w:val="36"/>
          <w:szCs w:val="24"/>
        </w:rPr>
      </w:pPr>
      <w:r w:rsidRPr="00772C15">
        <w:rPr>
          <w:rFonts w:ascii="Trebuchet MS" w:hAnsi="Trebuchet MS"/>
          <w:b/>
          <w:color w:val="404040" w:themeColor="text1" w:themeTint="BF"/>
          <w:sz w:val="36"/>
          <w:szCs w:val="24"/>
        </w:rPr>
        <w:t xml:space="preserve">ПРЕСС-РЕЛИЗ </w:t>
      </w:r>
      <w:r w:rsidR="00A45AD4" w:rsidRPr="00772C15">
        <w:rPr>
          <w:rFonts w:ascii="Trebuchet MS" w:hAnsi="Trebuchet MS"/>
          <w:b/>
          <w:color w:val="404040" w:themeColor="text1" w:themeTint="BF"/>
          <w:sz w:val="36"/>
          <w:szCs w:val="24"/>
        </w:rPr>
        <w:t xml:space="preserve"> </w:t>
      </w:r>
      <w:r w:rsidR="00CE7381" w:rsidRPr="00772C15">
        <w:rPr>
          <w:rFonts w:ascii="Trebuchet MS" w:hAnsi="Trebuchet MS"/>
          <w:b/>
          <w:color w:val="404040" w:themeColor="text1" w:themeTint="BF"/>
          <w:sz w:val="36"/>
          <w:szCs w:val="24"/>
        </w:rPr>
        <w:t xml:space="preserve"> </w:t>
      </w:r>
    </w:p>
    <w:p w:rsidR="00377565" w:rsidRDefault="00F35D72" w:rsidP="00377565">
      <w:pPr>
        <w:rPr>
          <w:rFonts w:ascii="Trebuchet MS" w:hAnsi="Trebuchet MS"/>
          <w:b/>
          <w:color w:val="404040" w:themeColor="text1" w:themeTint="BF"/>
          <w:sz w:val="22"/>
          <w:szCs w:val="22"/>
        </w:rPr>
      </w:pPr>
      <w:r>
        <w:rPr>
          <w:rFonts w:ascii="Trebuchet MS" w:hAnsi="Trebuchet MS"/>
          <w:b/>
          <w:color w:val="404040" w:themeColor="text1" w:themeTint="BF"/>
          <w:sz w:val="22"/>
          <w:szCs w:val="22"/>
        </w:rPr>
        <w:t>20</w:t>
      </w:r>
      <w:r w:rsidR="008237EF" w:rsidRPr="00772C15">
        <w:rPr>
          <w:rFonts w:ascii="Trebuchet MS" w:hAnsi="Trebuchet MS"/>
          <w:b/>
          <w:color w:val="404040" w:themeColor="text1" w:themeTint="BF"/>
          <w:sz w:val="22"/>
          <w:szCs w:val="22"/>
        </w:rPr>
        <w:t>.0</w:t>
      </w:r>
      <w:r w:rsidR="00A45AD4" w:rsidRPr="00772C15">
        <w:rPr>
          <w:rFonts w:ascii="Trebuchet MS" w:hAnsi="Trebuchet MS"/>
          <w:b/>
          <w:color w:val="404040" w:themeColor="text1" w:themeTint="BF"/>
          <w:sz w:val="22"/>
          <w:szCs w:val="22"/>
        </w:rPr>
        <w:t>8</w:t>
      </w:r>
      <w:r w:rsidR="00D407F7" w:rsidRPr="00772C15">
        <w:rPr>
          <w:rFonts w:ascii="Trebuchet MS" w:hAnsi="Trebuchet MS"/>
          <w:b/>
          <w:color w:val="404040" w:themeColor="text1" w:themeTint="BF"/>
          <w:sz w:val="22"/>
          <w:szCs w:val="22"/>
        </w:rPr>
        <w:t xml:space="preserve">.2015 </w:t>
      </w:r>
    </w:p>
    <w:p w:rsidR="00E9105E" w:rsidRPr="00772C15" w:rsidRDefault="00E9105E" w:rsidP="00377565">
      <w:pPr>
        <w:rPr>
          <w:rFonts w:ascii="Trebuchet MS" w:hAnsi="Trebuchet MS"/>
          <w:b/>
          <w:color w:val="404040" w:themeColor="text1" w:themeTint="BF"/>
          <w:sz w:val="22"/>
          <w:szCs w:val="22"/>
        </w:rPr>
      </w:pPr>
    </w:p>
    <w:p w:rsidR="000D0F05" w:rsidRDefault="00E9105E" w:rsidP="00E9105E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«</w:t>
      </w:r>
      <w:proofErr w:type="spellStart"/>
      <w:r>
        <w:rPr>
          <w:rFonts w:ascii="Trebuchet MS" w:hAnsi="Trebuchet MS"/>
          <w:b/>
          <w:sz w:val="22"/>
          <w:szCs w:val="22"/>
        </w:rPr>
        <w:t>СмоленскАтомЭнергоС</w:t>
      </w:r>
      <w:r w:rsidR="000D0F05" w:rsidRPr="000D0F05">
        <w:rPr>
          <w:rFonts w:ascii="Trebuchet MS" w:hAnsi="Trebuchet MS"/>
          <w:b/>
          <w:sz w:val="22"/>
          <w:szCs w:val="22"/>
        </w:rPr>
        <w:t>быт</w:t>
      </w:r>
      <w:proofErr w:type="spellEnd"/>
      <w:r w:rsidR="000D0F05" w:rsidRPr="000D0F05">
        <w:rPr>
          <w:rFonts w:ascii="Trebuchet MS" w:hAnsi="Trebuchet MS"/>
          <w:b/>
          <w:sz w:val="22"/>
          <w:szCs w:val="22"/>
        </w:rPr>
        <w:t xml:space="preserve">» и судебные приставы провели совместный рейд по неплательщикам </w:t>
      </w:r>
    </w:p>
    <w:p w:rsidR="00E9105E" w:rsidRPr="000D0F05" w:rsidRDefault="00E9105E" w:rsidP="00E9105E">
      <w:pPr>
        <w:jc w:val="both"/>
        <w:rPr>
          <w:rFonts w:ascii="Trebuchet MS" w:hAnsi="Trebuchet MS"/>
          <w:b/>
          <w:sz w:val="22"/>
          <w:szCs w:val="22"/>
        </w:rPr>
      </w:pPr>
    </w:p>
    <w:p w:rsidR="000D0F05" w:rsidRDefault="000D0F05" w:rsidP="00E9105E">
      <w:pPr>
        <w:jc w:val="both"/>
        <w:rPr>
          <w:rFonts w:ascii="Trebuchet MS" w:hAnsi="Trebuchet MS"/>
          <w:sz w:val="22"/>
          <w:szCs w:val="22"/>
        </w:rPr>
      </w:pPr>
      <w:r w:rsidRPr="000D0F05">
        <w:rPr>
          <w:rFonts w:ascii="Trebuchet MS" w:hAnsi="Trebuchet MS"/>
          <w:sz w:val="22"/>
          <w:szCs w:val="22"/>
        </w:rPr>
        <w:t>В четверг, 20 июня, в крупных районах Смоленской области и областном центре прошел единый день совместных рейдов судебных приставов и представителей «</w:t>
      </w:r>
      <w:proofErr w:type="spellStart"/>
      <w:r w:rsidRPr="000D0F05">
        <w:rPr>
          <w:rFonts w:ascii="Trebuchet MS" w:hAnsi="Trebuchet MS"/>
          <w:sz w:val="22"/>
          <w:szCs w:val="22"/>
        </w:rPr>
        <w:t>СмоленскАтомЭнергоСбыт</w:t>
      </w:r>
      <w:proofErr w:type="spellEnd"/>
      <w:r w:rsidRPr="000D0F05">
        <w:rPr>
          <w:rFonts w:ascii="Trebuchet MS" w:hAnsi="Trebuchet MS"/>
          <w:sz w:val="22"/>
          <w:szCs w:val="22"/>
        </w:rPr>
        <w:t xml:space="preserve">». </w:t>
      </w:r>
    </w:p>
    <w:p w:rsidR="00E9105E" w:rsidRPr="000D0F05" w:rsidRDefault="00E9105E" w:rsidP="00E9105E">
      <w:pPr>
        <w:jc w:val="both"/>
        <w:rPr>
          <w:rFonts w:ascii="Trebuchet MS" w:hAnsi="Trebuchet MS"/>
          <w:sz w:val="22"/>
          <w:szCs w:val="22"/>
        </w:rPr>
      </w:pPr>
    </w:p>
    <w:p w:rsidR="000D0F05" w:rsidRDefault="000D0F05" w:rsidP="00E9105E">
      <w:pPr>
        <w:jc w:val="both"/>
        <w:rPr>
          <w:rFonts w:ascii="Trebuchet MS" w:hAnsi="Trebuchet MS"/>
          <w:sz w:val="22"/>
          <w:szCs w:val="22"/>
        </w:rPr>
      </w:pPr>
      <w:r w:rsidRPr="000D0F05">
        <w:rPr>
          <w:rFonts w:ascii="Trebuchet MS" w:hAnsi="Trebuchet MS"/>
          <w:sz w:val="22"/>
          <w:szCs w:val="22"/>
        </w:rPr>
        <w:t xml:space="preserve">Судебные приставы и специалисты </w:t>
      </w:r>
      <w:proofErr w:type="spellStart"/>
      <w:r w:rsidRPr="000D0F05">
        <w:rPr>
          <w:rFonts w:ascii="Trebuchet MS" w:hAnsi="Trebuchet MS"/>
          <w:sz w:val="22"/>
          <w:szCs w:val="22"/>
        </w:rPr>
        <w:t>энергосбытовой</w:t>
      </w:r>
      <w:proofErr w:type="spellEnd"/>
      <w:r w:rsidRPr="000D0F05">
        <w:rPr>
          <w:rFonts w:ascii="Trebuchet MS" w:hAnsi="Trebuchet MS"/>
          <w:sz w:val="22"/>
          <w:szCs w:val="22"/>
        </w:rPr>
        <w:t xml:space="preserve"> компании посетили граждан, которые не оплачивают потребленную электроэнергию и в отношении которых уже вступило в силу решение суда о взыскании задолженности в судебном порядке. </w:t>
      </w:r>
    </w:p>
    <w:p w:rsidR="00E9105E" w:rsidRPr="000D0F05" w:rsidRDefault="00E9105E" w:rsidP="00E9105E">
      <w:pPr>
        <w:jc w:val="both"/>
        <w:rPr>
          <w:rFonts w:ascii="Trebuchet MS" w:hAnsi="Trebuchet MS"/>
          <w:sz w:val="22"/>
          <w:szCs w:val="22"/>
        </w:rPr>
      </w:pPr>
    </w:p>
    <w:p w:rsidR="000D0F05" w:rsidRDefault="000D0F05" w:rsidP="00E9105E">
      <w:pPr>
        <w:jc w:val="both"/>
        <w:rPr>
          <w:rFonts w:ascii="Trebuchet MS" w:hAnsi="Trebuchet MS"/>
          <w:sz w:val="22"/>
          <w:szCs w:val="22"/>
        </w:rPr>
      </w:pPr>
      <w:r w:rsidRPr="000D0F05">
        <w:rPr>
          <w:rFonts w:ascii="Trebuchet MS" w:hAnsi="Trebuchet MS"/>
          <w:sz w:val="22"/>
          <w:szCs w:val="22"/>
        </w:rPr>
        <w:t>В рамках проведенного рейда задолжавшим гражданам разъяснялись меры принудительного исполнения и ответственность, в случае игнорирования требований исполнительных документов, строго указывалось на необходимость своевременной оплаты долга. Представители «</w:t>
      </w:r>
      <w:proofErr w:type="spellStart"/>
      <w:r w:rsidRPr="000D0F05">
        <w:rPr>
          <w:rFonts w:ascii="Trebuchet MS" w:hAnsi="Trebuchet MS"/>
          <w:sz w:val="22"/>
          <w:szCs w:val="22"/>
        </w:rPr>
        <w:t>См</w:t>
      </w:r>
      <w:r>
        <w:rPr>
          <w:rFonts w:ascii="Trebuchet MS" w:hAnsi="Trebuchet MS"/>
          <w:sz w:val="22"/>
          <w:szCs w:val="22"/>
        </w:rPr>
        <w:t>оленскАтомЭнергоСбыт</w:t>
      </w:r>
      <w:proofErr w:type="spellEnd"/>
      <w:r w:rsidRPr="000D0F05">
        <w:rPr>
          <w:rFonts w:ascii="Trebuchet MS" w:hAnsi="Trebuchet MS"/>
          <w:sz w:val="22"/>
          <w:szCs w:val="22"/>
        </w:rPr>
        <w:t>» вручили должникам уведомления о приостановке предоставления коммуналь</w:t>
      </w:r>
      <w:r w:rsidR="00CE0266">
        <w:rPr>
          <w:rFonts w:ascii="Trebuchet MS" w:hAnsi="Trebuchet MS"/>
          <w:sz w:val="22"/>
          <w:szCs w:val="22"/>
        </w:rPr>
        <w:t xml:space="preserve">ной услуги по электроснабжению </w:t>
      </w:r>
      <w:r w:rsidRPr="000D0F05">
        <w:rPr>
          <w:rFonts w:ascii="Trebuchet MS" w:hAnsi="Trebuchet MS"/>
          <w:sz w:val="22"/>
          <w:szCs w:val="22"/>
        </w:rPr>
        <w:t>в случае, если гражданами не будут предприняты меры по погашению долга в течение 30 дней. Как показывает практика, уже после вручения первого уведомления многие потребители в кратчайшие сроки погашают задолженность.</w:t>
      </w:r>
    </w:p>
    <w:p w:rsidR="00E9105E" w:rsidRDefault="00E9105E" w:rsidP="00E9105E">
      <w:pPr>
        <w:jc w:val="both"/>
        <w:rPr>
          <w:rFonts w:ascii="Trebuchet MS" w:hAnsi="Trebuchet MS"/>
          <w:sz w:val="22"/>
          <w:szCs w:val="22"/>
        </w:rPr>
      </w:pPr>
    </w:p>
    <w:p w:rsidR="00D42F78" w:rsidRPr="000D0F05" w:rsidRDefault="0075260D" w:rsidP="00E9105E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В рамках совместного рейда некоторые должники прямо н</w:t>
      </w:r>
      <w:r w:rsidR="009148A1">
        <w:rPr>
          <w:rFonts w:ascii="Trebuchet MS" w:hAnsi="Trebuchet MS"/>
          <w:sz w:val="22"/>
          <w:szCs w:val="22"/>
        </w:rPr>
        <w:t xml:space="preserve">а месте погасили задолженность. </w:t>
      </w:r>
      <w:r w:rsidR="00896324">
        <w:rPr>
          <w:rFonts w:ascii="Trebuchet MS" w:hAnsi="Trebuchet MS"/>
          <w:sz w:val="22"/>
          <w:szCs w:val="22"/>
        </w:rPr>
        <w:t>Так, о</w:t>
      </w:r>
      <w:r w:rsidR="00D42F78">
        <w:rPr>
          <w:rFonts w:ascii="Trebuchet MS" w:hAnsi="Trebuchet MS"/>
          <w:sz w:val="22"/>
          <w:szCs w:val="22"/>
        </w:rPr>
        <w:t xml:space="preserve">дин из потребителей, являющийся индивидуальным предпринимателем, уже на следующий день погасил часть задолженности за электроэнергию в размере 60 тыс. рублей. Данный должник также предупрежден о наступлении ответственности по ст.315 Уголовного Кодекса РФ в случае неуплаты оставшейся суммы долга. </w:t>
      </w:r>
    </w:p>
    <w:p w:rsidR="00E9105E" w:rsidRDefault="00E9105E" w:rsidP="00E9105E">
      <w:pPr>
        <w:jc w:val="both"/>
        <w:rPr>
          <w:rFonts w:ascii="Trebuchet MS" w:hAnsi="Trebuchet MS"/>
          <w:sz w:val="22"/>
          <w:szCs w:val="22"/>
        </w:rPr>
      </w:pPr>
    </w:p>
    <w:p w:rsidR="000D0F05" w:rsidRPr="000D0F05" w:rsidRDefault="00123D17" w:rsidP="00E9105E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</w:t>
      </w:r>
      <w:proofErr w:type="gramStart"/>
      <w:r>
        <w:rPr>
          <w:rFonts w:ascii="Trebuchet MS" w:hAnsi="Trebuchet MS"/>
          <w:sz w:val="22"/>
          <w:szCs w:val="22"/>
        </w:rPr>
        <w:t>В</w:t>
      </w:r>
      <w:proofErr w:type="gramEnd"/>
      <w:r>
        <w:rPr>
          <w:rFonts w:ascii="Trebuchet MS" w:hAnsi="Trebuchet MS"/>
          <w:sz w:val="22"/>
          <w:szCs w:val="22"/>
        </w:rPr>
        <w:t xml:space="preserve"> </w:t>
      </w:r>
      <w:bookmarkStart w:id="0" w:name="_GoBack"/>
      <w:bookmarkEnd w:id="0"/>
      <w:r w:rsidR="000D0F05" w:rsidRPr="000D0F05">
        <w:rPr>
          <w:rFonts w:ascii="Trebuchet MS" w:hAnsi="Trebuchet MS"/>
          <w:sz w:val="22"/>
          <w:szCs w:val="22"/>
        </w:rPr>
        <w:t>целях снижения дебиторской задолженности, а также усилени</w:t>
      </w:r>
      <w:r w:rsidR="000D0F05">
        <w:rPr>
          <w:rFonts w:ascii="Trebuchet MS" w:hAnsi="Trebuchet MS"/>
          <w:sz w:val="22"/>
          <w:szCs w:val="22"/>
        </w:rPr>
        <w:t xml:space="preserve">я </w:t>
      </w:r>
      <w:proofErr w:type="spellStart"/>
      <w:r w:rsidR="000D0F05">
        <w:rPr>
          <w:rFonts w:ascii="Trebuchet MS" w:hAnsi="Trebuchet MS"/>
          <w:sz w:val="22"/>
          <w:szCs w:val="22"/>
        </w:rPr>
        <w:t>претензионно</w:t>
      </w:r>
      <w:proofErr w:type="spellEnd"/>
      <w:r w:rsidR="000D0F05">
        <w:rPr>
          <w:rFonts w:ascii="Trebuchet MS" w:hAnsi="Trebuchet MS"/>
          <w:sz w:val="22"/>
          <w:szCs w:val="22"/>
        </w:rPr>
        <w:t>-исковой работы, мы</w:t>
      </w:r>
      <w:r w:rsidR="000D0F05" w:rsidRPr="000D0F05">
        <w:rPr>
          <w:rFonts w:ascii="Trebuchet MS" w:hAnsi="Trebuchet MS"/>
          <w:sz w:val="22"/>
          <w:szCs w:val="22"/>
        </w:rPr>
        <w:t xml:space="preserve"> активно взаимодействуе</w:t>
      </w:r>
      <w:r w:rsidR="000D0F05">
        <w:rPr>
          <w:rFonts w:ascii="Trebuchet MS" w:hAnsi="Trebuchet MS"/>
          <w:sz w:val="22"/>
          <w:szCs w:val="22"/>
        </w:rPr>
        <w:t>м</w:t>
      </w:r>
      <w:r w:rsidR="000D0F05" w:rsidRPr="000D0F05">
        <w:rPr>
          <w:rFonts w:ascii="Trebuchet MS" w:hAnsi="Trebuchet MS"/>
          <w:sz w:val="22"/>
          <w:szCs w:val="22"/>
        </w:rPr>
        <w:t xml:space="preserve"> с Управлением Федеральной службы судебных приставов по Смоленской области. Совместные рейды к должникам дают положительный эффект. Обычно после таких визитов даже самые проблемные потребители находят средства, чтобы заплатить за энергоресурсы. </w:t>
      </w:r>
      <w:r w:rsidR="000D0F05">
        <w:rPr>
          <w:rFonts w:ascii="Trebuchet MS" w:hAnsi="Trebuchet MS"/>
          <w:sz w:val="22"/>
          <w:szCs w:val="22"/>
        </w:rPr>
        <w:t xml:space="preserve">Такие рейды </w:t>
      </w:r>
      <w:r w:rsidR="000D0F05" w:rsidRPr="000D0F05">
        <w:rPr>
          <w:rFonts w:ascii="Trebuchet MS" w:hAnsi="Trebuchet MS"/>
          <w:sz w:val="22"/>
          <w:szCs w:val="22"/>
        </w:rPr>
        <w:t>стану</w:t>
      </w:r>
      <w:r w:rsidR="000D0F05">
        <w:rPr>
          <w:rFonts w:ascii="Trebuchet MS" w:hAnsi="Trebuchet MS"/>
          <w:sz w:val="22"/>
          <w:szCs w:val="22"/>
        </w:rPr>
        <w:t>т традиционной практикой. Т</w:t>
      </w:r>
      <w:r w:rsidR="000D0F05" w:rsidRPr="000D0F05">
        <w:rPr>
          <w:rFonts w:ascii="Trebuchet MS" w:hAnsi="Trebuchet MS"/>
          <w:sz w:val="22"/>
          <w:szCs w:val="22"/>
        </w:rPr>
        <w:t>акже мы проводим на территории региона совместную информационно-разъяснительную работу о необходимости своевременной оплаты электроэнергии, - отметил заместитель директора по правовым вопросам филиала «</w:t>
      </w:r>
      <w:proofErr w:type="spellStart"/>
      <w:r w:rsidR="000D0F05" w:rsidRPr="000D0F05">
        <w:rPr>
          <w:rFonts w:ascii="Trebuchet MS" w:hAnsi="Trebuchet MS"/>
          <w:sz w:val="22"/>
          <w:szCs w:val="22"/>
        </w:rPr>
        <w:t>СмоленскАтомЭнергоСбыт</w:t>
      </w:r>
      <w:proofErr w:type="spellEnd"/>
      <w:r w:rsidR="000D0F05" w:rsidRPr="000D0F05">
        <w:rPr>
          <w:rFonts w:ascii="Trebuchet MS" w:hAnsi="Trebuchet MS"/>
          <w:sz w:val="22"/>
          <w:szCs w:val="22"/>
        </w:rPr>
        <w:t xml:space="preserve">» Павел Захарычев. </w:t>
      </w:r>
    </w:p>
    <w:p w:rsidR="00E9105E" w:rsidRDefault="00E9105E" w:rsidP="00E9105E">
      <w:pPr>
        <w:jc w:val="both"/>
        <w:rPr>
          <w:rFonts w:ascii="Trebuchet MS" w:hAnsi="Trebuchet MS"/>
          <w:sz w:val="22"/>
          <w:szCs w:val="22"/>
        </w:rPr>
      </w:pPr>
    </w:p>
    <w:p w:rsidR="000D0F05" w:rsidRPr="000D0F05" w:rsidRDefault="000D0F05" w:rsidP="00E9105E">
      <w:pPr>
        <w:jc w:val="both"/>
        <w:rPr>
          <w:rFonts w:ascii="Trebuchet MS" w:hAnsi="Trebuchet MS"/>
          <w:sz w:val="22"/>
          <w:szCs w:val="22"/>
        </w:rPr>
      </w:pPr>
      <w:r w:rsidRPr="000D0F05">
        <w:rPr>
          <w:rFonts w:ascii="Trebuchet MS" w:hAnsi="Trebuchet MS"/>
          <w:sz w:val="22"/>
          <w:szCs w:val="22"/>
        </w:rPr>
        <w:t xml:space="preserve">В настоящее время в Управлении Федеральной службы судебных приставов по Смоленской области находится более 800 решений суда о взыскании задолженности за электроэнергию на сумму свыше 75 млн. рублей. </w:t>
      </w:r>
    </w:p>
    <w:p w:rsidR="00E9105E" w:rsidRDefault="00E9105E" w:rsidP="00E9105E">
      <w:pPr>
        <w:jc w:val="both"/>
        <w:rPr>
          <w:rFonts w:ascii="Trebuchet MS" w:hAnsi="Trebuchet MS"/>
          <w:b/>
          <w:bCs/>
          <w:i/>
          <w:iCs/>
          <w:sz w:val="22"/>
        </w:rPr>
      </w:pPr>
    </w:p>
    <w:p w:rsidR="000B5941" w:rsidRPr="000D0F05" w:rsidRDefault="000B5941" w:rsidP="00E9105E">
      <w:pPr>
        <w:jc w:val="both"/>
        <w:rPr>
          <w:rFonts w:ascii="Trebuchet MS" w:hAnsi="Trebuchet MS"/>
          <w:i/>
          <w:iCs/>
          <w:sz w:val="22"/>
        </w:rPr>
      </w:pPr>
      <w:r w:rsidRPr="000D0F05">
        <w:rPr>
          <w:rFonts w:ascii="Trebuchet MS" w:hAnsi="Trebuchet MS"/>
          <w:b/>
          <w:bCs/>
          <w:i/>
          <w:iCs/>
          <w:sz w:val="22"/>
        </w:rPr>
        <w:t>АО «</w:t>
      </w:r>
      <w:proofErr w:type="spellStart"/>
      <w:r w:rsidRPr="000D0F05">
        <w:rPr>
          <w:rFonts w:ascii="Trebuchet MS" w:hAnsi="Trebuchet MS"/>
          <w:b/>
          <w:bCs/>
          <w:i/>
          <w:iCs/>
          <w:sz w:val="22"/>
        </w:rPr>
        <w:t>АтомЭнергоСбыт</w:t>
      </w:r>
      <w:proofErr w:type="spellEnd"/>
      <w:r w:rsidRPr="000D0F05">
        <w:rPr>
          <w:rFonts w:ascii="Trebuchet MS" w:hAnsi="Trebuchet MS"/>
          <w:b/>
          <w:bCs/>
          <w:i/>
          <w:iCs/>
          <w:sz w:val="22"/>
        </w:rPr>
        <w:t>»</w:t>
      </w:r>
      <w:r w:rsidRPr="000D0F05">
        <w:rPr>
          <w:rFonts w:ascii="Trebuchet MS" w:hAnsi="Trebuchet MS"/>
          <w:i/>
          <w:iCs/>
          <w:sz w:val="22"/>
        </w:rPr>
        <w:t xml:space="preserve"> – </w:t>
      </w:r>
      <w:proofErr w:type="spellStart"/>
      <w:r w:rsidRPr="000D0F05">
        <w:rPr>
          <w:rFonts w:ascii="Trebuchet MS" w:hAnsi="Trebuchet MS"/>
          <w:i/>
          <w:iCs/>
          <w:sz w:val="22"/>
        </w:rPr>
        <w:t>энергосбытовая</w:t>
      </w:r>
      <w:proofErr w:type="spellEnd"/>
      <w:r w:rsidRPr="000D0F05">
        <w:rPr>
          <w:rFonts w:ascii="Trebuchet MS" w:hAnsi="Trebuchet MS"/>
          <w:i/>
          <w:iCs/>
          <w:sz w:val="22"/>
        </w:rPr>
        <w:t xml:space="preserve"> компания Электроэнергетического дивизиона </w:t>
      </w:r>
      <w:proofErr w:type="spellStart"/>
      <w:r w:rsidRPr="000D0F05">
        <w:rPr>
          <w:rFonts w:ascii="Trebuchet MS" w:hAnsi="Trebuchet MS"/>
          <w:i/>
          <w:iCs/>
          <w:sz w:val="22"/>
        </w:rPr>
        <w:t>Госкорпорации</w:t>
      </w:r>
      <w:proofErr w:type="spellEnd"/>
      <w:r w:rsidRPr="000D0F05">
        <w:rPr>
          <w:rFonts w:ascii="Trebuchet MS" w:hAnsi="Trebuchet MS"/>
          <w:i/>
          <w:iCs/>
          <w:sz w:val="22"/>
        </w:rPr>
        <w:t xml:space="preserve"> «</w:t>
      </w:r>
      <w:proofErr w:type="spellStart"/>
      <w:r w:rsidRPr="000D0F05">
        <w:rPr>
          <w:rFonts w:ascii="Trebuchet MS" w:hAnsi="Trebuchet MS"/>
          <w:i/>
          <w:iCs/>
          <w:sz w:val="22"/>
        </w:rPr>
        <w:t>Росатом</w:t>
      </w:r>
      <w:proofErr w:type="spellEnd"/>
      <w:r w:rsidRPr="000D0F05">
        <w:rPr>
          <w:rFonts w:ascii="Trebuchet MS" w:hAnsi="Trebuchet MS"/>
          <w:i/>
          <w:iCs/>
          <w:sz w:val="22"/>
        </w:rPr>
        <w:t>», лидером которого является ОАО «Концерн Росэнергоатом» – оператор российских атомных станций, один из крупнейших производителей электрической энергии в мире. Компания обслуживает предприятия атомной отрасли России в Центральном, Северо-Западном, Приволжском, Уральском и Сибирском федеральных округах. В 2014 году решениями Минэнерго России АО «</w:t>
      </w:r>
      <w:proofErr w:type="spellStart"/>
      <w:r w:rsidRPr="000D0F05">
        <w:rPr>
          <w:rFonts w:ascii="Trebuchet MS" w:hAnsi="Trebuchet MS"/>
          <w:i/>
          <w:iCs/>
          <w:sz w:val="22"/>
        </w:rPr>
        <w:t>АтомЭнергоСбыт</w:t>
      </w:r>
      <w:proofErr w:type="spellEnd"/>
      <w:r w:rsidRPr="000D0F05">
        <w:rPr>
          <w:rFonts w:ascii="Trebuchet MS" w:hAnsi="Trebuchet MS"/>
          <w:i/>
          <w:iCs/>
          <w:sz w:val="22"/>
        </w:rPr>
        <w:t>» был присвоен статус гарантирующего поставщика электрической энергии в Курской, Тверской, Смоленской, а с февраля 2015 года – в Мурманской области. На сегодняшний день АО «</w:t>
      </w:r>
      <w:proofErr w:type="spellStart"/>
      <w:r w:rsidRPr="000D0F05">
        <w:rPr>
          <w:rFonts w:ascii="Trebuchet MS" w:hAnsi="Trebuchet MS"/>
          <w:i/>
          <w:iCs/>
          <w:sz w:val="22"/>
        </w:rPr>
        <w:t>АтомЭнергоСбыт</w:t>
      </w:r>
      <w:proofErr w:type="spellEnd"/>
      <w:r w:rsidRPr="000D0F05">
        <w:rPr>
          <w:rFonts w:ascii="Trebuchet MS" w:hAnsi="Trebuchet MS"/>
          <w:i/>
          <w:iCs/>
          <w:sz w:val="22"/>
        </w:rPr>
        <w:t>» снабжает электрической энергией более 51 тыс. юридических и свыше 4,5 млн. физических лиц, обеспечивает теплоснабжение и управление жилым фондом в городах-спутниках атомных станций.</w:t>
      </w:r>
    </w:p>
    <w:p w:rsidR="00E9105E" w:rsidRDefault="00E9105E" w:rsidP="00E9105E">
      <w:pPr>
        <w:jc w:val="right"/>
        <w:rPr>
          <w:rFonts w:ascii="Trebuchet MS" w:hAnsi="Trebuchet MS"/>
          <w:b/>
          <w:sz w:val="22"/>
        </w:rPr>
      </w:pPr>
    </w:p>
    <w:p w:rsidR="00BE17DA" w:rsidRPr="000D0F05" w:rsidRDefault="000B5941" w:rsidP="00E9105E">
      <w:pPr>
        <w:jc w:val="right"/>
        <w:rPr>
          <w:rFonts w:ascii="Trebuchet MS" w:hAnsi="Trebuchet MS"/>
          <w:b/>
          <w:sz w:val="22"/>
        </w:rPr>
      </w:pPr>
      <w:r w:rsidRPr="000D0F05">
        <w:rPr>
          <w:rFonts w:ascii="Trebuchet MS" w:hAnsi="Trebuchet MS"/>
          <w:b/>
          <w:sz w:val="22"/>
        </w:rPr>
        <w:t>Пресс-служба АО «</w:t>
      </w:r>
      <w:proofErr w:type="spellStart"/>
      <w:r w:rsidRPr="000D0F05">
        <w:rPr>
          <w:rFonts w:ascii="Trebuchet MS" w:hAnsi="Trebuchet MS"/>
          <w:b/>
          <w:sz w:val="22"/>
        </w:rPr>
        <w:t>АтомЭнергоСбыт</w:t>
      </w:r>
      <w:proofErr w:type="spellEnd"/>
      <w:r w:rsidRPr="000D0F05">
        <w:rPr>
          <w:rFonts w:ascii="Trebuchet MS" w:hAnsi="Trebuchet MS"/>
          <w:b/>
          <w:sz w:val="22"/>
        </w:rPr>
        <w:t>»</w:t>
      </w:r>
    </w:p>
    <w:sectPr w:rsidR="00BE17DA" w:rsidRPr="000D0F05" w:rsidSect="003C7B04">
      <w:pgSz w:w="11906" w:h="16838"/>
      <w:pgMar w:top="851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elvetica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139D8"/>
    <w:multiLevelType w:val="hybridMultilevel"/>
    <w:tmpl w:val="93C8F0E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97B6E"/>
    <w:multiLevelType w:val="hybridMultilevel"/>
    <w:tmpl w:val="4EB25408"/>
    <w:lvl w:ilvl="0" w:tplc="5262E7FC">
      <w:start w:val="1"/>
      <w:numFmt w:val="decimal"/>
      <w:lvlText w:val="%1."/>
      <w:lvlJc w:val="left"/>
      <w:pPr>
        <w:ind w:left="1669" w:hanging="960"/>
      </w:pPr>
      <w:rPr>
        <w:rFonts w:ascii="Trebuchet MS" w:eastAsia="Calibri" w:hAnsi="Trebuchet MS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95"/>
    <w:rsid w:val="00000CF9"/>
    <w:rsid w:val="00001DB5"/>
    <w:rsid w:val="0000379F"/>
    <w:rsid w:val="0000422A"/>
    <w:rsid w:val="00006DDD"/>
    <w:rsid w:val="00011B76"/>
    <w:rsid w:val="00014606"/>
    <w:rsid w:val="00027972"/>
    <w:rsid w:val="000369D6"/>
    <w:rsid w:val="000530CE"/>
    <w:rsid w:val="00055C40"/>
    <w:rsid w:val="00061AD4"/>
    <w:rsid w:val="00072284"/>
    <w:rsid w:val="000822AD"/>
    <w:rsid w:val="00084A05"/>
    <w:rsid w:val="00093016"/>
    <w:rsid w:val="00094617"/>
    <w:rsid w:val="00094C0A"/>
    <w:rsid w:val="00096499"/>
    <w:rsid w:val="000972DF"/>
    <w:rsid w:val="00097310"/>
    <w:rsid w:val="000A0CC7"/>
    <w:rsid w:val="000A3468"/>
    <w:rsid w:val="000B153C"/>
    <w:rsid w:val="000B1B0B"/>
    <w:rsid w:val="000B5941"/>
    <w:rsid w:val="000B7F13"/>
    <w:rsid w:val="000C0FBF"/>
    <w:rsid w:val="000C1398"/>
    <w:rsid w:val="000C3724"/>
    <w:rsid w:val="000D0F05"/>
    <w:rsid w:val="000F4CBF"/>
    <w:rsid w:val="00103F3C"/>
    <w:rsid w:val="00103F88"/>
    <w:rsid w:val="001234FA"/>
    <w:rsid w:val="00123D17"/>
    <w:rsid w:val="001250E7"/>
    <w:rsid w:val="00125293"/>
    <w:rsid w:val="00151527"/>
    <w:rsid w:val="00157670"/>
    <w:rsid w:val="001621F7"/>
    <w:rsid w:val="0016240C"/>
    <w:rsid w:val="00183FEB"/>
    <w:rsid w:val="00184B45"/>
    <w:rsid w:val="00185765"/>
    <w:rsid w:val="0018682C"/>
    <w:rsid w:val="001B471E"/>
    <w:rsid w:val="001C0CAD"/>
    <w:rsid w:val="001C5F67"/>
    <w:rsid w:val="001D007F"/>
    <w:rsid w:val="001D062D"/>
    <w:rsid w:val="001D7DB6"/>
    <w:rsid w:val="00201D88"/>
    <w:rsid w:val="00203604"/>
    <w:rsid w:val="002067AC"/>
    <w:rsid w:val="0021105D"/>
    <w:rsid w:val="00225D19"/>
    <w:rsid w:val="002276CB"/>
    <w:rsid w:val="002450BC"/>
    <w:rsid w:val="0024554D"/>
    <w:rsid w:val="00257A27"/>
    <w:rsid w:val="00262664"/>
    <w:rsid w:val="002736D4"/>
    <w:rsid w:val="00276D2A"/>
    <w:rsid w:val="00284741"/>
    <w:rsid w:val="002924DA"/>
    <w:rsid w:val="002C41FD"/>
    <w:rsid w:val="002D7558"/>
    <w:rsid w:val="002E2A97"/>
    <w:rsid w:val="002E6588"/>
    <w:rsid w:val="002E6EF4"/>
    <w:rsid w:val="002F48A5"/>
    <w:rsid w:val="002F4D33"/>
    <w:rsid w:val="00300F81"/>
    <w:rsid w:val="003037DE"/>
    <w:rsid w:val="003103FD"/>
    <w:rsid w:val="003232F6"/>
    <w:rsid w:val="0032700C"/>
    <w:rsid w:val="00330135"/>
    <w:rsid w:val="00332C31"/>
    <w:rsid w:val="00333391"/>
    <w:rsid w:val="00337A5C"/>
    <w:rsid w:val="00340544"/>
    <w:rsid w:val="0034425E"/>
    <w:rsid w:val="00344FE2"/>
    <w:rsid w:val="00350C97"/>
    <w:rsid w:val="00355515"/>
    <w:rsid w:val="003607DD"/>
    <w:rsid w:val="00371C64"/>
    <w:rsid w:val="00373E88"/>
    <w:rsid w:val="00377565"/>
    <w:rsid w:val="003964E2"/>
    <w:rsid w:val="003A23DF"/>
    <w:rsid w:val="003A2B48"/>
    <w:rsid w:val="003B1F66"/>
    <w:rsid w:val="003C306E"/>
    <w:rsid w:val="003C5465"/>
    <w:rsid w:val="003C61AA"/>
    <w:rsid w:val="003C7B04"/>
    <w:rsid w:val="003D0A91"/>
    <w:rsid w:val="003D0D76"/>
    <w:rsid w:val="003F0D8F"/>
    <w:rsid w:val="00402C78"/>
    <w:rsid w:val="004168F0"/>
    <w:rsid w:val="00423BA5"/>
    <w:rsid w:val="00427A88"/>
    <w:rsid w:val="004314A2"/>
    <w:rsid w:val="004421D4"/>
    <w:rsid w:val="00443722"/>
    <w:rsid w:val="00446B23"/>
    <w:rsid w:val="004506EA"/>
    <w:rsid w:val="00456DE5"/>
    <w:rsid w:val="00461231"/>
    <w:rsid w:val="00482875"/>
    <w:rsid w:val="00491A25"/>
    <w:rsid w:val="00492C06"/>
    <w:rsid w:val="0049310E"/>
    <w:rsid w:val="00496B27"/>
    <w:rsid w:val="004A3861"/>
    <w:rsid w:val="004E2FEE"/>
    <w:rsid w:val="004F0089"/>
    <w:rsid w:val="00500003"/>
    <w:rsid w:val="00510F7D"/>
    <w:rsid w:val="005222F0"/>
    <w:rsid w:val="00523402"/>
    <w:rsid w:val="005234B8"/>
    <w:rsid w:val="00523A75"/>
    <w:rsid w:val="00531707"/>
    <w:rsid w:val="00547E1C"/>
    <w:rsid w:val="0055626F"/>
    <w:rsid w:val="0057784F"/>
    <w:rsid w:val="00591DF6"/>
    <w:rsid w:val="005A3268"/>
    <w:rsid w:val="005B5EEF"/>
    <w:rsid w:val="005C2494"/>
    <w:rsid w:val="005C4356"/>
    <w:rsid w:val="005E0CCC"/>
    <w:rsid w:val="005E351B"/>
    <w:rsid w:val="005E597E"/>
    <w:rsid w:val="005E6A98"/>
    <w:rsid w:val="005F2C97"/>
    <w:rsid w:val="005F7A3E"/>
    <w:rsid w:val="00603E35"/>
    <w:rsid w:val="00613B1A"/>
    <w:rsid w:val="006352AD"/>
    <w:rsid w:val="00650386"/>
    <w:rsid w:val="00650D35"/>
    <w:rsid w:val="00653617"/>
    <w:rsid w:val="00662CAE"/>
    <w:rsid w:val="00670C00"/>
    <w:rsid w:val="0067242D"/>
    <w:rsid w:val="00673B3E"/>
    <w:rsid w:val="00677ABA"/>
    <w:rsid w:val="00685D60"/>
    <w:rsid w:val="006974AE"/>
    <w:rsid w:val="006A489F"/>
    <w:rsid w:val="006A5188"/>
    <w:rsid w:val="006C4DC0"/>
    <w:rsid w:val="006C5DCC"/>
    <w:rsid w:val="006C79CF"/>
    <w:rsid w:val="006D0EA6"/>
    <w:rsid w:val="006D2C94"/>
    <w:rsid w:val="006F3F7A"/>
    <w:rsid w:val="0071355A"/>
    <w:rsid w:val="00724939"/>
    <w:rsid w:val="00733E5A"/>
    <w:rsid w:val="00736ADA"/>
    <w:rsid w:val="0075260D"/>
    <w:rsid w:val="00772C15"/>
    <w:rsid w:val="007747E7"/>
    <w:rsid w:val="007834DD"/>
    <w:rsid w:val="007970D9"/>
    <w:rsid w:val="007A08AB"/>
    <w:rsid w:val="007B7BEC"/>
    <w:rsid w:val="007C2618"/>
    <w:rsid w:val="007C4768"/>
    <w:rsid w:val="007D0C1D"/>
    <w:rsid w:val="007D0FAD"/>
    <w:rsid w:val="007D1526"/>
    <w:rsid w:val="00802A12"/>
    <w:rsid w:val="00803FA7"/>
    <w:rsid w:val="0080483C"/>
    <w:rsid w:val="00806205"/>
    <w:rsid w:val="00812130"/>
    <w:rsid w:val="00813BAB"/>
    <w:rsid w:val="008237EF"/>
    <w:rsid w:val="00840974"/>
    <w:rsid w:val="00847072"/>
    <w:rsid w:val="008537C7"/>
    <w:rsid w:val="008542AE"/>
    <w:rsid w:val="00860A1C"/>
    <w:rsid w:val="00874B45"/>
    <w:rsid w:val="00875680"/>
    <w:rsid w:val="008838D2"/>
    <w:rsid w:val="00891824"/>
    <w:rsid w:val="00891DE7"/>
    <w:rsid w:val="00896324"/>
    <w:rsid w:val="008A7084"/>
    <w:rsid w:val="008B137E"/>
    <w:rsid w:val="008B51CC"/>
    <w:rsid w:val="008C6BFE"/>
    <w:rsid w:val="008D02AD"/>
    <w:rsid w:val="008D449D"/>
    <w:rsid w:val="008D6CCC"/>
    <w:rsid w:val="008E3F9D"/>
    <w:rsid w:val="008F2F25"/>
    <w:rsid w:val="008F6CC2"/>
    <w:rsid w:val="008F7F74"/>
    <w:rsid w:val="0090363A"/>
    <w:rsid w:val="00910F33"/>
    <w:rsid w:val="00912B1D"/>
    <w:rsid w:val="009148A1"/>
    <w:rsid w:val="00914B67"/>
    <w:rsid w:val="00933B1D"/>
    <w:rsid w:val="00944D18"/>
    <w:rsid w:val="00944E04"/>
    <w:rsid w:val="00954CB1"/>
    <w:rsid w:val="009639F8"/>
    <w:rsid w:val="0098514F"/>
    <w:rsid w:val="00993730"/>
    <w:rsid w:val="00994B6C"/>
    <w:rsid w:val="009962E8"/>
    <w:rsid w:val="009A361D"/>
    <w:rsid w:val="009A58EB"/>
    <w:rsid w:val="009C0CC0"/>
    <w:rsid w:val="009C5F7E"/>
    <w:rsid w:val="009D3AB9"/>
    <w:rsid w:val="009F04CA"/>
    <w:rsid w:val="009F0693"/>
    <w:rsid w:val="009F49C6"/>
    <w:rsid w:val="00A00C0E"/>
    <w:rsid w:val="00A13149"/>
    <w:rsid w:val="00A144CE"/>
    <w:rsid w:val="00A16E2E"/>
    <w:rsid w:val="00A17280"/>
    <w:rsid w:val="00A45AD4"/>
    <w:rsid w:val="00A515FD"/>
    <w:rsid w:val="00A54C04"/>
    <w:rsid w:val="00A605FF"/>
    <w:rsid w:val="00A624D8"/>
    <w:rsid w:val="00A80ED9"/>
    <w:rsid w:val="00A815A4"/>
    <w:rsid w:val="00A91E82"/>
    <w:rsid w:val="00A9391F"/>
    <w:rsid w:val="00A93F73"/>
    <w:rsid w:val="00AA201F"/>
    <w:rsid w:val="00AA2458"/>
    <w:rsid w:val="00AB7008"/>
    <w:rsid w:val="00AB78AD"/>
    <w:rsid w:val="00AC1AA2"/>
    <w:rsid w:val="00AC7924"/>
    <w:rsid w:val="00AF375D"/>
    <w:rsid w:val="00AF57CE"/>
    <w:rsid w:val="00AF5F76"/>
    <w:rsid w:val="00B027EE"/>
    <w:rsid w:val="00B02F4F"/>
    <w:rsid w:val="00B232A6"/>
    <w:rsid w:val="00B302DC"/>
    <w:rsid w:val="00B357C9"/>
    <w:rsid w:val="00B463CF"/>
    <w:rsid w:val="00B62C2C"/>
    <w:rsid w:val="00B7203B"/>
    <w:rsid w:val="00B80417"/>
    <w:rsid w:val="00B82260"/>
    <w:rsid w:val="00B84BEB"/>
    <w:rsid w:val="00B902C8"/>
    <w:rsid w:val="00B94400"/>
    <w:rsid w:val="00B979E7"/>
    <w:rsid w:val="00BB223C"/>
    <w:rsid w:val="00BC3FCB"/>
    <w:rsid w:val="00BC57EE"/>
    <w:rsid w:val="00BD2CD6"/>
    <w:rsid w:val="00BD3CCC"/>
    <w:rsid w:val="00BD4BBC"/>
    <w:rsid w:val="00BD5BAC"/>
    <w:rsid w:val="00BE15BD"/>
    <w:rsid w:val="00BE17DA"/>
    <w:rsid w:val="00BE3CD3"/>
    <w:rsid w:val="00BE3D87"/>
    <w:rsid w:val="00BE575E"/>
    <w:rsid w:val="00BE5F4A"/>
    <w:rsid w:val="00BE6086"/>
    <w:rsid w:val="00BF0FFF"/>
    <w:rsid w:val="00BF7123"/>
    <w:rsid w:val="00BF7335"/>
    <w:rsid w:val="00C05687"/>
    <w:rsid w:val="00C15614"/>
    <w:rsid w:val="00C30ED0"/>
    <w:rsid w:val="00C3740E"/>
    <w:rsid w:val="00C411A5"/>
    <w:rsid w:val="00C424CE"/>
    <w:rsid w:val="00C50003"/>
    <w:rsid w:val="00C52666"/>
    <w:rsid w:val="00C52ADD"/>
    <w:rsid w:val="00C6786A"/>
    <w:rsid w:val="00C7699E"/>
    <w:rsid w:val="00C81F01"/>
    <w:rsid w:val="00C92B28"/>
    <w:rsid w:val="00C9788C"/>
    <w:rsid w:val="00CA1165"/>
    <w:rsid w:val="00CB2AC7"/>
    <w:rsid w:val="00CC537A"/>
    <w:rsid w:val="00CD3695"/>
    <w:rsid w:val="00CD7144"/>
    <w:rsid w:val="00CE0266"/>
    <w:rsid w:val="00CE7381"/>
    <w:rsid w:val="00CF0464"/>
    <w:rsid w:val="00CF1BFA"/>
    <w:rsid w:val="00D05B52"/>
    <w:rsid w:val="00D21C94"/>
    <w:rsid w:val="00D407F7"/>
    <w:rsid w:val="00D42F78"/>
    <w:rsid w:val="00D50605"/>
    <w:rsid w:val="00D61289"/>
    <w:rsid w:val="00D62ED4"/>
    <w:rsid w:val="00D676E5"/>
    <w:rsid w:val="00D77109"/>
    <w:rsid w:val="00D85EF2"/>
    <w:rsid w:val="00D97857"/>
    <w:rsid w:val="00DA2AFE"/>
    <w:rsid w:val="00DB2E71"/>
    <w:rsid w:val="00DB7EBB"/>
    <w:rsid w:val="00DC4F11"/>
    <w:rsid w:val="00DD04AD"/>
    <w:rsid w:val="00DE01CF"/>
    <w:rsid w:val="00DF7E84"/>
    <w:rsid w:val="00E05166"/>
    <w:rsid w:val="00E065EC"/>
    <w:rsid w:val="00E20F5D"/>
    <w:rsid w:val="00E402FB"/>
    <w:rsid w:val="00E45ECE"/>
    <w:rsid w:val="00E504CF"/>
    <w:rsid w:val="00E554BF"/>
    <w:rsid w:val="00E82020"/>
    <w:rsid w:val="00E9105E"/>
    <w:rsid w:val="00EA1B10"/>
    <w:rsid w:val="00EA1FFD"/>
    <w:rsid w:val="00EB3F22"/>
    <w:rsid w:val="00EC59E3"/>
    <w:rsid w:val="00EC7119"/>
    <w:rsid w:val="00ED0BF6"/>
    <w:rsid w:val="00ED2799"/>
    <w:rsid w:val="00ED2E8C"/>
    <w:rsid w:val="00ED35B6"/>
    <w:rsid w:val="00ED52DB"/>
    <w:rsid w:val="00EE167D"/>
    <w:rsid w:val="00EE4FD8"/>
    <w:rsid w:val="00F13BB7"/>
    <w:rsid w:val="00F23470"/>
    <w:rsid w:val="00F24B29"/>
    <w:rsid w:val="00F305F3"/>
    <w:rsid w:val="00F35D72"/>
    <w:rsid w:val="00F40394"/>
    <w:rsid w:val="00F51DF0"/>
    <w:rsid w:val="00F53505"/>
    <w:rsid w:val="00F5471C"/>
    <w:rsid w:val="00F56F3A"/>
    <w:rsid w:val="00F6531D"/>
    <w:rsid w:val="00F67628"/>
    <w:rsid w:val="00F77162"/>
    <w:rsid w:val="00F93FE7"/>
    <w:rsid w:val="00FA313D"/>
    <w:rsid w:val="00FA3172"/>
    <w:rsid w:val="00FA3E95"/>
    <w:rsid w:val="00FB12FE"/>
    <w:rsid w:val="00FC3606"/>
    <w:rsid w:val="00FC3F64"/>
    <w:rsid w:val="00FC403E"/>
    <w:rsid w:val="00FC6D24"/>
    <w:rsid w:val="00FD4D79"/>
    <w:rsid w:val="00FE003C"/>
    <w:rsid w:val="00FE11FB"/>
    <w:rsid w:val="00FE1D88"/>
    <w:rsid w:val="00FE7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2C1033-BFD2-4B63-91F1-DB81903D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95"/>
    <w:rPr>
      <w:rFonts w:ascii="NTHelvetica/Cyrillic" w:eastAsia="Calibri" w:hAnsi="NTHelvetica/Cyrilli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D3695"/>
    <w:pPr>
      <w:framePr w:w="4845" w:h="4465" w:hSpace="180" w:wrap="around" w:vAnchor="text" w:hAnchor="page" w:x="1323" w:y="23"/>
      <w:jc w:val="center"/>
    </w:pPr>
    <w:rPr>
      <w:rFonts w:ascii="Times New Roman" w:hAnsi="Times New Roman"/>
      <w:b/>
      <w:spacing w:val="4"/>
      <w:sz w:val="20"/>
    </w:rPr>
  </w:style>
  <w:style w:type="paragraph" w:customStyle="1" w:styleId="Default">
    <w:name w:val="Default"/>
    <w:rsid w:val="00061A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rsid w:val="00500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000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202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820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82020"/>
  </w:style>
  <w:style w:type="character" w:styleId="a8">
    <w:name w:val="Strong"/>
    <w:basedOn w:val="a0"/>
    <w:uiPriority w:val="22"/>
    <w:qFormat/>
    <w:rsid w:val="00E82020"/>
    <w:rPr>
      <w:b/>
      <w:bCs/>
    </w:rPr>
  </w:style>
  <w:style w:type="character" w:styleId="a9">
    <w:name w:val="Emphasis"/>
    <w:basedOn w:val="a0"/>
    <w:uiPriority w:val="20"/>
    <w:qFormat/>
    <w:rsid w:val="00E82020"/>
    <w:rPr>
      <w:i/>
      <w:iCs/>
    </w:rPr>
  </w:style>
  <w:style w:type="paragraph" w:styleId="aa">
    <w:name w:val="List Paragraph"/>
    <w:basedOn w:val="a"/>
    <w:uiPriority w:val="34"/>
    <w:qFormat/>
    <w:rsid w:val="0099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12">
          <w:blockQuote w:val="1"/>
          <w:marLeft w:val="0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866410065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965">
                      <w:blockQuote w:val="1"/>
                      <w:marLeft w:val="0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2102">
                              <w:marLeft w:val="0"/>
                              <w:marRight w:val="-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sb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a@smolensk.atomsb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7F9E3-F6A1-421F-A432-3E9E309E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user-pc</cp:lastModifiedBy>
  <cp:revision>9</cp:revision>
  <cp:lastPrinted>2015-08-20T11:55:00Z</cp:lastPrinted>
  <dcterms:created xsi:type="dcterms:W3CDTF">2015-08-20T11:55:00Z</dcterms:created>
  <dcterms:modified xsi:type="dcterms:W3CDTF">2015-08-24T08:47:00Z</dcterms:modified>
</cp:coreProperties>
</file>